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1EEE" w14:textId="76A71853" w:rsidR="00181F46" w:rsidRDefault="00181F46" w:rsidP="00181F46">
      <w:pPr>
        <w:pStyle w:val="Subtitle"/>
        <w:rPr>
          <w:rFonts w:ascii="Calibri" w:hAnsi="Calibri" w:cstheme="minorBidi"/>
          <w:b w:val="0"/>
          <w:i/>
          <w:iCs/>
          <w:caps w:val="0"/>
          <w:color w:val="262626" w:themeColor="text1" w:themeTint="D9"/>
          <w:spacing w:val="0"/>
          <w:sz w:val="16"/>
          <w:szCs w:val="16"/>
        </w:rPr>
      </w:pPr>
      <w:r w:rsidRPr="00181F46">
        <w:rPr>
          <w:rFonts w:ascii="Calibri" w:hAnsi="Calibri" w:cstheme="minorBidi"/>
          <w:b w:val="0"/>
          <w:i/>
          <w:iCs/>
          <w:caps w:val="0"/>
          <w:color w:val="262626" w:themeColor="text1" w:themeTint="D9"/>
          <w:spacing w:val="0"/>
          <w:sz w:val="16"/>
          <w:szCs w:val="16"/>
        </w:rPr>
        <w:t xml:space="preserve">Last Updated </w:t>
      </w:r>
      <w:r w:rsidR="009049EA">
        <w:rPr>
          <w:rFonts w:ascii="Calibri" w:hAnsi="Calibri" w:cstheme="minorBidi"/>
          <w:b w:val="0"/>
          <w:i/>
          <w:iCs/>
          <w:caps w:val="0"/>
          <w:color w:val="262626" w:themeColor="text1" w:themeTint="D9"/>
          <w:spacing w:val="0"/>
          <w:sz w:val="16"/>
          <w:szCs w:val="16"/>
        </w:rPr>
        <w:t>June</w:t>
      </w:r>
      <w:r w:rsidRPr="00181F46">
        <w:rPr>
          <w:rFonts w:ascii="Calibri" w:hAnsi="Calibri" w:cstheme="minorBidi"/>
          <w:b w:val="0"/>
          <w:i/>
          <w:iCs/>
          <w:caps w:val="0"/>
          <w:color w:val="262626" w:themeColor="text1" w:themeTint="D9"/>
          <w:spacing w:val="0"/>
          <w:sz w:val="16"/>
          <w:szCs w:val="16"/>
        </w:rPr>
        <w:t xml:space="preserve"> 202</w:t>
      </w:r>
      <w:r w:rsidR="004D0D55">
        <w:rPr>
          <w:rFonts w:ascii="Calibri" w:hAnsi="Calibri" w:cstheme="minorBidi"/>
          <w:b w:val="0"/>
          <w:i/>
          <w:iCs/>
          <w:caps w:val="0"/>
          <w:color w:val="262626" w:themeColor="text1" w:themeTint="D9"/>
          <w:spacing w:val="0"/>
          <w:sz w:val="16"/>
          <w:szCs w:val="16"/>
        </w:rPr>
        <w:t>5</w:t>
      </w:r>
    </w:p>
    <w:p w14:paraId="4B1AFAB6" w14:textId="77777777" w:rsidR="00181F46" w:rsidRPr="00181F46" w:rsidRDefault="00181F46" w:rsidP="00181F46"/>
    <w:p w14:paraId="26CC0230" w14:textId="6DD45B29" w:rsidR="00D10A96" w:rsidRPr="00181F46" w:rsidRDefault="00181F46" w:rsidP="00181F46">
      <w:pPr>
        <w:pStyle w:val="Subtitle"/>
        <w:ind w:left="2880" w:firstLine="720"/>
        <w:rPr>
          <w:lang w:val="tr-TR"/>
        </w:rPr>
      </w:pPr>
      <w:r>
        <w:t>n</w:t>
      </w:r>
      <w:r>
        <w:rPr>
          <w:lang w:val="tr-TR"/>
        </w:rPr>
        <w:t>ilüfer akalın</w:t>
      </w:r>
    </w:p>
    <w:p w14:paraId="5624D56B" w14:textId="13B6B945" w:rsidR="00181F46" w:rsidRDefault="00181F46" w:rsidP="00181F46">
      <w:pPr>
        <w:pStyle w:val="ContactInfo"/>
        <w:jc w:val="center"/>
      </w:pPr>
      <w:r>
        <w:t>lyman briggs college</w:t>
      </w:r>
    </w:p>
    <w:p w14:paraId="1E10DEB5" w14:textId="6510F21B" w:rsidR="00181F46" w:rsidRDefault="00181F46" w:rsidP="00181F46">
      <w:pPr>
        <w:pStyle w:val="ContactInfo"/>
        <w:jc w:val="center"/>
      </w:pPr>
      <w:r>
        <w:t>HOLMES HALL, 919 E. SHAW LANE</w:t>
      </w:r>
    </w:p>
    <w:p w14:paraId="355D53CF" w14:textId="77777777" w:rsidR="00181F46" w:rsidRDefault="00181F46" w:rsidP="00181F46">
      <w:pPr>
        <w:pStyle w:val="ContactInfo"/>
        <w:jc w:val="center"/>
      </w:pPr>
      <w:r>
        <w:t>EAST LANSING, MI 48825</w:t>
      </w:r>
    </w:p>
    <w:p w14:paraId="4E2107C4" w14:textId="28D6B5B1" w:rsidR="00181F46" w:rsidRDefault="00181F46" w:rsidP="00181F46">
      <w:pPr>
        <w:jc w:val="center"/>
      </w:pPr>
      <w:hyperlink r:id="rId10" w:history="1">
        <w:r w:rsidRPr="003436D1">
          <w:rPr>
            <w:rStyle w:val="Hyperlink"/>
          </w:rPr>
          <w:t>nakalin@msu.edu</w:t>
        </w:r>
      </w:hyperlink>
    </w:p>
    <w:p w14:paraId="26874549" w14:textId="77777777" w:rsidR="00181F46" w:rsidRPr="00181F46" w:rsidRDefault="00181F46" w:rsidP="00181F46">
      <w:pPr>
        <w:jc w:val="center"/>
      </w:pPr>
    </w:p>
    <w:p w14:paraId="3472CEE0" w14:textId="77777777" w:rsidR="00D10A96" w:rsidRPr="00A239BF" w:rsidRDefault="00D10A96" w:rsidP="00181F46">
      <w:pPr>
        <w:pStyle w:val="Line"/>
        <w:jc w:val="center"/>
        <w:rPr>
          <w:lang w:val="fr-FR"/>
        </w:rPr>
      </w:pPr>
    </w:p>
    <w:p w14:paraId="500456AE" w14:textId="77777777" w:rsidR="00D10A96" w:rsidRPr="00DC1B52" w:rsidRDefault="00D10A96" w:rsidP="00F41319">
      <w:pPr>
        <w:rPr>
          <w:sz w:val="18"/>
          <w:szCs w:val="16"/>
        </w:rPr>
      </w:pPr>
    </w:p>
    <w:p w14:paraId="517E273A" w14:textId="1F85EA4B" w:rsidR="00D10A96" w:rsidRDefault="00181F46" w:rsidP="00DC1B52">
      <w:pPr>
        <w:pStyle w:val="Heading1"/>
      </w:pPr>
      <w:r>
        <w:t>e</w:t>
      </w:r>
      <w:r w:rsidR="00020AA3">
        <w:t>mployment</w:t>
      </w:r>
    </w:p>
    <w:p w14:paraId="6FB3C9FD" w14:textId="77777777" w:rsidR="00D10A96" w:rsidRPr="00D10A96" w:rsidRDefault="00D10A96" w:rsidP="00D10A96">
      <w:pPr>
        <w:pStyle w:val="Line"/>
      </w:pPr>
      <w:r w:rsidRPr="00D10A96">
        <mc:AlternateContent>
          <mc:Choice Requires="wps">
            <w:drawing>
              <wp:inline distT="0" distB="0" distL="0" distR="0" wp14:anchorId="136134ED" wp14:editId="133824CB">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9260E8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1F954D6A" w14:textId="77777777" w:rsidR="00685185" w:rsidRDefault="00020AA3" w:rsidP="00685185">
      <w:pPr>
        <w:pStyle w:val="Heading2"/>
        <w:ind w:left="1440" w:hanging="1440"/>
        <w:contextualSpacing/>
        <w:rPr>
          <w:bCs/>
          <w:sz w:val="24"/>
        </w:rPr>
      </w:pPr>
      <w:r w:rsidRPr="001C2D60">
        <w:rPr>
          <w:rStyle w:val="NotBold"/>
          <w:sz w:val="24"/>
        </w:rPr>
        <w:t>2024-</w:t>
      </w:r>
      <w:r w:rsidR="00685185">
        <w:rPr>
          <w:sz w:val="24"/>
        </w:rPr>
        <w:tab/>
      </w:r>
      <w:r w:rsidRPr="00685185">
        <w:rPr>
          <w:bCs/>
          <w:sz w:val="24"/>
        </w:rPr>
        <w:t>Lyman Briggs College, Michigan State University</w:t>
      </w:r>
    </w:p>
    <w:p w14:paraId="77154465" w14:textId="77777777" w:rsidR="00685185" w:rsidRPr="00685185" w:rsidRDefault="00685185" w:rsidP="00685185">
      <w:pPr>
        <w:pStyle w:val="Heading2"/>
        <w:ind w:left="1440" w:hanging="1440"/>
        <w:contextualSpacing/>
        <w:rPr>
          <w:b w:val="0"/>
          <w:bCs/>
          <w:sz w:val="24"/>
        </w:rPr>
      </w:pPr>
      <w:r>
        <w:rPr>
          <w:rStyle w:val="NotBold"/>
          <w:sz w:val="24"/>
        </w:rPr>
        <w:tab/>
      </w:r>
      <w:r w:rsidR="00020AA3" w:rsidRPr="00685185">
        <w:rPr>
          <w:b w:val="0"/>
          <w:bCs/>
          <w:sz w:val="24"/>
        </w:rPr>
        <w:t xml:space="preserve">Assistant Professor </w:t>
      </w:r>
    </w:p>
    <w:p w14:paraId="39BCC77E" w14:textId="05EDDFD0" w:rsidR="00D10A96" w:rsidRPr="00685185" w:rsidRDefault="00685185" w:rsidP="00685185">
      <w:pPr>
        <w:pStyle w:val="Heading2"/>
        <w:ind w:left="1440" w:hanging="1440"/>
        <w:contextualSpacing/>
        <w:rPr>
          <w:b w:val="0"/>
          <w:bCs/>
          <w:sz w:val="24"/>
        </w:rPr>
      </w:pPr>
      <w:r w:rsidRPr="00685185">
        <w:rPr>
          <w:b w:val="0"/>
          <w:bCs/>
          <w:sz w:val="24"/>
        </w:rPr>
        <w:tab/>
      </w:r>
      <w:r w:rsidR="00020AA3" w:rsidRPr="00685185">
        <w:rPr>
          <w:b w:val="0"/>
          <w:bCs/>
          <w:sz w:val="24"/>
        </w:rPr>
        <w:t>Faculty Affiliate, Center for Gender in Global Context</w:t>
      </w:r>
    </w:p>
    <w:p w14:paraId="1A3E07D0" w14:textId="563C766A" w:rsidR="00D10A96" w:rsidRPr="001C2D60" w:rsidRDefault="00020AA3" w:rsidP="00685185">
      <w:pPr>
        <w:pStyle w:val="Heading2"/>
        <w:ind w:left="1440" w:hanging="1440"/>
        <w:rPr>
          <w:sz w:val="24"/>
        </w:rPr>
      </w:pPr>
      <w:r w:rsidRPr="001C2D60">
        <w:rPr>
          <w:rStyle w:val="NotBold"/>
          <w:sz w:val="24"/>
        </w:rPr>
        <w:t>2022-2024</w:t>
      </w:r>
      <w:r w:rsidR="00685185">
        <w:rPr>
          <w:rStyle w:val="NotBold"/>
          <w:sz w:val="24"/>
        </w:rPr>
        <w:t xml:space="preserve">       </w:t>
      </w:r>
      <w:r w:rsidRPr="001C2D60">
        <w:rPr>
          <w:sz w:val="24"/>
        </w:rPr>
        <w:t>Lyman Briggs College, Michigan State University</w:t>
      </w:r>
    </w:p>
    <w:p w14:paraId="58BE84A3" w14:textId="7FEBA338" w:rsidR="00D10A96" w:rsidRPr="001C2D60" w:rsidRDefault="00685185" w:rsidP="00685185">
      <w:pPr>
        <w:pStyle w:val="Heading3"/>
        <w:ind w:left="1440" w:hanging="1440"/>
        <w:contextualSpacing/>
        <w:rPr>
          <w:sz w:val="24"/>
        </w:rPr>
      </w:pPr>
      <w:r>
        <w:rPr>
          <w:sz w:val="24"/>
        </w:rPr>
        <w:t xml:space="preserve">  </w:t>
      </w:r>
      <w:r>
        <w:rPr>
          <w:sz w:val="24"/>
        </w:rPr>
        <w:tab/>
      </w:r>
      <w:r w:rsidR="00020AA3" w:rsidRPr="001C2D60">
        <w:rPr>
          <w:sz w:val="24"/>
        </w:rPr>
        <w:t>Distinguished Teacher-Scholar Postdoctoral Fellow</w:t>
      </w:r>
    </w:p>
    <w:p w14:paraId="2597C05C" w14:textId="0DE188E4" w:rsidR="00020AA3" w:rsidRPr="001C2D60" w:rsidRDefault="00685185" w:rsidP="00685185">
      <w:pPr>
        <w:pStyle w:val="Heading3"/>
        <w:ind w:left="1440" w:hanging="1440"/>
        <w:contextualSpacing/>
        <w:rPr>
          <w:sz w:val="24"/>
        </w:rPr>
      </w:pPr>
      <w:r>
        <w:rPr>
          <w:sz w:val="24"/>
        </w:rPr>
        <w:t xml:space="preserve">  </w:t>
      </w:r>
      <w:r>
        <w:rPr>
          <w:sz w:val="24"/>
        </w:rPr>
        <w:tab/>
      </w:r>
      <w:r w:rsidR="00020AA3" w:rsidRPr="001C2D60">
        <w:rPr>
          <w:sz w:val="24"/>
        </w:rPr>
        <w:t>Faculty Affiliate, Center for Gender in Global Context</w:t>
      </w:r>
    </w:p>
    <w:p w14:paraId="40E34A2B" w14:textId="204D5BBC" w:rsidR="00020AA3" w:rsidRPr="001C2D60" w:rsidRDefault="00020AA3" w:rsidP="00685185">
      <w:pPr>
        <w:pStyle w:val="Heading2"/>
        <w:ind w:left="1440" w:hanging="1440"/>
        <w:rPr>
          <w:sz w:val="24"/>
        </w:rPr>
      </w:pPr>
      <w:r w:rsidRPr="001C2D60">
        <w:rPr>
          <w:rStyle w:val="NotBold"/>
          <w:sz w:val="24"/>
        </w:rPr>
        <w:t>2021-2022</w:t>
      </w:r>
      <w:r w:rsidR="00685185">
        <w:rPr>
          <w:rStyle w:val="NotBold"/>
          <w:sz w:val="24"/>
        </w:rPr>
        <w:t xml:space="preserve">        </w:t>
      </w:r>
      <w:r w:rsidRPr="001C2D60">
        <w:rPr>
          <w:sz w:val="24"/>
        </w:rPr>
        <w:t>University of Florida</w:t>
      </w:r>
    </w:p>
    <w:p w14:paraId="42996DB7" w14:textId="52C50B05" w:rsidR="00020AA3" w:rsidRPr="001C2D60" w:rsidRDefault="00685185" w:rsidP="00685185">
      <w:pPr>
        <w:pStyle w:val="Heading3"/>
        <w:ind w:left="1440" w:hanging="1440"/>
        <w:contextualSpacing/>
        <w:rPr>
          <w:sz w:val="24"/>
        </w:rPr>
      </w:pPr>
      <w:r>
        <w:rPr>
          <w:sz w:val="24"/>
        </w:rPr>
        <w:t xml:space="preserve">  </w:t>
      </w:r>
      <w:r>
        <w:rPr>
          <w:sz w:val="24"/>
        </w:rPr>
        <w:tab/>
        <w:t xml:space="preserve"> </w:t>
      </w:r>
      <w:r w:rsidR="00020AA3" w:rsidRPr="001C2D60">
        <w:rPr>
          <w:sz w:val="24"/>
        </w:rPr>
        <w:t>Lecturer at the Department of Gender, Sexuality, and Women’s Studies</w:t>
      </w:r>
    </w:p>
    <w:p w14:paraId="52BA07E9" w14:textId="77777777" w:rsidR="00D10A96" w:rsidRPr="00DC1B52" w:rsidRDefault="00D10A96" w:rsidP="00DC1B52">
      <w:pPr>
        <w:rPr>
          <w:rStyle w:val="Heading2Char"/>
          <w:sz w:val="18"/>
        </w:rPr>
      </w:pPr>
    </w:p>
    <w:p w14:paraId="45CE55C7" w14:textId="77777777" w:rsidR="00D10A96" w:rsidRPr="00BF105F" w:rsidRDefault="00000000" w:rsidP="00F02E6B">
      <w:pPr>
        <w:pStyle w:val="Heading1"/>
      </w:pPr>
      <w:sdt>
        <w:sdtPr>
          <w:rPr>
            <w:rFonts w:ascii="Calibri" w:hAnsi="Calibri" w:cstheme="majorBidi"/>
            <w:b/>
            <w:szCs w:val="24"/>
          </w:rPr>
          <w:id w:val="728805515"/>
          <w:placeholder>
            <w:docPart w:val="60365A3141F9144687CB26DBE073E00D"/>
          </w:placeholder>
          <w:temporary/>
          <w:showingPlcHdr/>
          <w15:appearance w15:val="hidden"/>
        </w:sdtPr>
        <w:sdtEndPr>
          <w:rPr>
            <w:rFonts w:asciiTheme="majorHAnsi" w:hAnsiTheme="majorHAnsi" w:cs="Tahoma (Headings CS)"/>
            <w:b w:val="0"/>
            <w:szCs w:val="28"/>
          </w:rPr>
        </w:sdtEndPr>
        <w:sdtContent>
          <w:r w:rsidR="00D10A96" w:rsidRPr="00E90506">
            <w:t>Education</w:t>
          </w:r>
        </w:sdtContent>
      </w:sdt>
    </w:p>
    <w:p w14:paraId="17BD8EDC" w14:textId="77777777" w:rsidR="00D10A96" w:rsidRPr="00D10A96" w:rsidRDefault="00D10A96" w:rsidP="00D10A96">
      <w:pPr>
        <w:pStyle w:val="Line"/>
      </w:pPr>
      <w:r w:rsidRPr="00D10A96">
        <mc:AlternateContent>
          <mc:Choice Requires="wps">
            <w:drawing>
              <wp:inline distT="0" distB="0" distL="0" distR="0" wp14:anchorId="6BE8382A" wp14:editId="46BF9AD8">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AF03CC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5E1E400C" w14:textId="15656ECF" w:rsidR="00D10A96" w:rsidRPr="001C2D60" w:rsidRDefault="007D4CF4" w:rsidP="00685185">
      <w:pPr>
        <w:pStyle w:val="Heading2"/>
        <w:ind w:left="1440" w:hanging="1440"/>
        <w:rPr>
          <w:sz w:val="24"/>
        </w:rPr>
      </w:pPr>
      <w:r w:rsidRPr="001C2D60">
        <w:rPr>
          <w:rStyle w:val="NotBold"/>
          <w:sz w:val="24"/>
        </w:rPr>
        <w:t>2021</w:t>
      </w:r>
      <w:r w:rsidR="00021847" w:rsidRPr="001C2D60">
        <w:rPr>
          <w:rStyle w:val="NotBold"/>
          <w:sz w:val="24"/>
        </w:rPr>
        <w:tab/>
      </w:r>
      <w:r w:rsidRPr="001C2D60">
        <w:rPr>
          <w:sz w:val="24"/>
        </w:rPr>
        <w:t>Ph.D., Sociology</w:t>
      </w:r>
    </w:p>
    <w:p w14:paraId="498BFA0E" w14:textId="6EBF029E" w:rsidR="00D10A96" w:rsidRPr="001C2D60" w:rsidRDefault="00685185" w:rsidP="00685185">
      <w:pPr>
        <w:pStyle w:val="Heading3"/>
        <w:ind w:left="1440" w:hanging="1440"/>
        <w:rPr>
          <w:sz w:val="24"/>
        </w:rPr>
      </w:pPr>
      <w:r>
        <w:rPr>
          <w:sz w:val="24"/>
        </w:rPr>
        <w:tab/>
      </w:r>
      <w:r w:rsidR="007D4CF4" w:rsidRPr="001C2D60">
        <w:rPr>
          <w:sz w:val="24"/>
        </w:rPr>
        <w:t>Binghamton University</w:t>
      </w:r>
    </w:p>
    <w:p w14:paraId="1FE72A4E" w14:textId="27C48399" w:rsidR="007D4CF4" w:rsidRPr="001C2D60" w:rsidRDefault="007D4CF4" w:rsidP="00685185">
      <w:pPr>
        <w:pStyle w:val="Heading2"/>
        <w:ind w:left="1440" w:hanging="1440"/>
        <w:rPr>
          <w:sz w:val="24"/>
        </w:rPr>
      </w:pPr>
      <w:r w:rsidRPr="001C2D60">
        <w:rPr>
          <w:rStyle w:val="NotBold"/>
          <w:sz w:val="24"/>
        </w:rPr>
        <w:t>2015</w:t>
      </w:r>
      <w:r w:rsidRPr="001C2D60">
        <w:rPr>
          <w:rStyle w:val="NotBold"/>
          <w:sz w:val="24"/>
        </w:rPr>
        <w:tab/>
      </w:r>
      <w:r w:rsidRPr="001C2D60">
        <w:rPr>
          <w:sz w:val="24"/>
        </w:rPr>
        <w:t>M.A., Sociology</w:t>
      </w:r>
    </w:p>
    <w:p w14:paraId="024EB494" w14:textId="5A7AD767" w:rsidR="007D4CF4" w:rsidRPr="001C2D60" w:rsidRDefault="00685185" w:rsidP="00685185">
      <w:pPr>
        <w:pStyle w:val="Heading3"/>
        <w:ind w:left="1440" w:hanging="1440"/>
        <w:rPr>
          <w:sz w:val="24"/>
        </w:rPr>
      </w:pPr>
      <w:r>
        <w:rPr>
          <w:sz w:val="24"/>
        </w:rPr>
        <w:tab/>
      </w:r>
      <w:r w:rsidR="007D4CF4" w:rsidRPr="001C2D60">
        <w:rPr>
          <w:sz w:val="24"/>
        </w:rPr>
        <w:t>Binghamton University</w:t>
      </w:r>
    </w:p>
    <w:p w14:paraId="646E9B66" w14:textId="2B6A6C52" w:rsidR="007D4CF4" w:rsidRPr="001C2D60" w:rsidRDefault="007D4CF4" w:rsidP="00685185">
      <w:pPr>
        <w:pStyle w:val="Heading2"/>
        <w:ind w:left="1440" w:hanging="1440"/>
        <w:rPr>
          <w:sz w:val="24"/>
        </w:rPr>
      </w:pPr>
      <w:r w:rsidRPr="001C2D60">
        <w:rPr>
          <w:rStyle w:val="NotBold"/>
          <w:sz w:val="24"/>
        </w:rPr>
        <w:t>2010</w:t>
      </w:r>
      <w:r w:rsidRPr="001C2D60">
        <w:rPr>
          <w:rStyle w:val="NotBold"/>
          <w:sz w:val="24"/>
        </w:rPr>
        <w:tab/>
      </w:r>
      <w:r w:rsidRPr="001C2D60">
        <w:rPr>
          <w:sz w:val="24"/>
        </w:rPr>
        <w:t>M.A., Sociology</w:t>
      </w:r>
    </w:p>
    <w:p w14:paraId="024C91AB" w14:textId="35A679EA" w:rsidR="007D4CF4" w:rsidRPr="001C2D60" w:rsidRDefault="00685185" w:rsidP="00685185">
      <w:pPr>
        <w:pStyle w:val="Heading3"/>
        <w:ind w:left="1440" w:hanging="1440"/>
        <w:rPr>
          <w:sz w:val="24"/>
        </w:rPr>
      </w:pPr>
      <w:r>
        <w:rPr>
          <w:sz w:val="24"/>
        </w:rPr>
        <w:tab/>
      </w:r>
      <w:r w:rsidR="007D4CF4" w:rsidRPr="001C2D60">
        <w:rPr>
          <w:sz w:val="24"/>
        </w:rPr>
        <w:t xml:space="preserve">Ecole des Hautes Etudes </w:t>
      </w:r>
      <w:proofErr w:type="spellStart"/>
      <w:r w:rsidR="007D4CF4" w:rsidRPr="001C2D60">
        <w:rPr>
          <w:sz w:val="24"/>
        </w:rPr>
        <w:t>en</w:t>
      </w:r>
      <w:proofErr w:type="spellEnd"/>
      <w:r w:rsidR="007D4CF4" w:rsidRPr="001C2D60">
        <w:rPr>
          <w:sz w:val="24"/>
        </w:rPr>
        <w:t xml:space="preserve"> Sciences </w:t>
      </w:r>
      <w:proofErr w:type="spellStart"/>
      <w:r w:rsidR="007D4CF4" w:rsidRPr="001C2D60">
        <w:rPr>
          <w:sz w:val="24"/>
        </w:rPr>
        <w:t>Sociales</w:t>
      </w:r>
      <w:proofErr w:type="spellEnd"/>
      <w:r w:rsidR="007D4CF4" w:rsidRPr="001C2D60">
        <w:rPr>
          <w:sz w:val="24"/>
        </w:rPr>
        <w:t xml:space="preserve"> (EHESS), Paris, France</w:t>
      </w:r>
    </w:p>
    <w:p w14:paraId="4BBE7BD7" w14:textId="4E43423F" w:rsidR="007D4CF4" w:rsidRPr="001C2D60" w:rsidRDefault="007D4CF4" w:rsidP="00685185">
      <w:pPr>
        <w:pStyle w:val="Heading2"/>
        <w:ind w:left="1440" w:hanging="1440"/>
        <w:rPr>
          <w:sz w:val="24"/>
        </w:rPr>
      </w:pPr>
      <w:r w:rsidRPr="001C2D60">
        <w:rPr>
          <w:rStyle w:val="NotBold"/>
          <w:sz w:val="24"/>
        </w:rPr>
        <w:t>2009</w:t>
      </w:r>
      <w:r w:rsidRPr="001C2D60">
        <w:rPr>
          <w:rStyle w:val="NotBold"/>
          <w:sz w:val="24"/>
        </w:rPr>
        <w:tab/>
      </w:r>
      <w:r w:rsidRPr="001C2D60">
        <w:rPr>
          <w:sz w:val="24"/>
        </w:rPr>
        <w:t>B.A., Cultural Studies</w:t>
      </w:r>
    </w:p>
    <w:p w14:paraId="65A1D001" w14:textId="4E9FC446" w:rsidR="007D4CF4" w:rsidRPr="001C2D60" w:rsidRDefault="00685185" w:rsidP="00685185">
      <w:pPr>
        <w:pStyle w:val="Heading3"/>
        <w:ind w:left="1440" w:hanging="1440"/>
        <w:rPr>
          <w:sz w:val="24"/>
        </w:rPr>
      </w:pPr>
      <w:r>
        <w:rPr>
          <w:sz w:val="24"/>
        </w:rPr>
        <w:tab/>
      </w:r>
      <w:proofErr w:type="spellStart"/>
      <w:r w:rsidR="007D4CF4" w:rsidRPr="001C2D60">
        <w:rPr>
          <w:sz w:val="24"/>
        </w:rPr>
        <w:t>Sabanci</w:t>
      </w:r>
      <w:proofErr w:type="spellEnd"/>
      <w:r w:rsidR="007D4CF4" w:rsidRPr="001C2D60">
        <w:rPr>
          <w:sz w:val="24"/>
        </w:rPr>
        <w:t xml:space="preserve"> University, Istanbul, Turkey</w:t>
      </w:r>
    </w:p>
    <w:p w14:paraId="55E8278F" w14:textId="1435DA5B" w:rsidR="007D4CF4" w:rsidRPr="001C2D60" w:rsidRDefault="007D4CF4" w:rsidP="00685185">
      <w:pPr>
        <w:pStyle w:val="Heading2"/>
        <w:ind w:left="1440" w:hanging="1440"/>
        <w:rPr>
          <w:sz w:val="24"/>
        </w:rPr>
      </w:pPr>
      <w:r w:rsidRPr="001C2D60">
        <w:rPr>
          <w:rStyle w:val="NotBold"/>
          <w:sz w:val="24"/>
        </w:rPr>
        <w:t>2008</w:t>
      </w:r>
      <w:r w:rsidRPr="001C2D60">
        <w:rPr>
          <w:rStyle w:val="NotBold"/>
          <w:sz w:val="24"/>
        </w:rPr>
        <w:tab/>
      </w:r>
      <w:r w:rsidRPr="001C2D60">
        <w:rPr>
          <w:sz w:val="24"/>
        </w:rPr>
        <w:t xml:space="preserve">Erasmus </w:t>
      </w:r>
      <w:proofErr w:type="spellStart"/>
      <w:r w:rsidRPr="001C2D60">
        <w:rPr>
          <w:sz w:val="24"/>
        </w:rPr>
        <w:t>Programme</w:t>
      </w:r>
      <w:proofErr w:type="spellEnd"/>
      <w:r w:rsidRPr="001C2D60">
        <w:rPr>
          <w:sz w:val="24"/>
        </w:rPr>
        <w:t>, Study Abroad</w:t>
      </w:r>
    </w:p>
    <w:p w14:paraId="46428BF7" w14:textId="62398918" w:rsidR="007D4CF4" w:rsidRPr="001C2D60" w:rsidRDefault="00685185" w:rsidP="00685185">
      <w:pPr>
        <w:pStyle w:val="Heading3"/>
        <w:ind w:left="1440" w:hanging="1440"/>
        <w:rPr>
          <w:sz w:val="24"/>
        </w:rPr>
      </w:pPr>
      <w:r>
        <w:rPr>
          <w:sz w:val="24"/>
        </w:rPr>
        <w:tab/>
      </w:r>
      <w:r w:rsidR="007D4CF4" w:rsidRPr="001C2D60">
        <w:rPr>
          <w:sz w:val="24"/>
        </w:rPr>
        <w:t>Universiteit van Amsterdam, Amsterdam, Netherlands</w:t>
      </w:r>
    </w:p>
    <w:p w14:paraId="43908EF1" w14:textId="77777777" w:rsidR="00D10A96" w:rsidRPr="00DC1B52" w:rsidRDefault="00D10A96" w:rsidP="00D10A96"/>
    <w:p w14:paraId="1BC89855" w14:textId="094D7235" w:rsidR="00D10A96" w:rsidRPr="00D10A96" w:rsidRDefault="007D4CF4" w:rsidP="00D10A96">
      <w:pPr>
        <w:pStyle w:val="Heading1"/>
        <w:rPr>
          <w:rStyle w:val="Heading1Char"/>
          <w:caps/>
        </w:rPr>
      </w:pPr>
      <w:r w:rsidRPr="00BF105F">
        <w:t>publications</w:t>
      </w:r>
    </w:p>
    <w:p w14:paraId="4905955B" w14:textId="090B033D" w:rsidR="007D4CF4" w:rsidRDefault="00D10A96" w:rsidP="007D4CF4">
      <w:pPr>
        <w:pStyle w:val="Line"/>
      </w:pPr>
      <w:r w:rsidRPr="00D10A96">
        <mc:AlternateContent>
          <mc:Choice Requires="wps">
            <w:drawing>
              <wp:inline distT="0" distB="0" distL="0" distR="0" wp14:anchorId="3FA42669" wp14:editId="17627119">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286258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0C72C86E" w14:textId="735B1A40" w:rsidR="00D10A96" w:rsidRPr="001C2D60" w:rsidRDefault="007D4CF4" w:rsidP="00F02E6B">
      <w:pPr>
        <w:rPr>
          <w:b/>
          <w:bCs/>
          <w:sz w:val="24"/>
          <w:szCs w:val="24"/>
        </w:rPr>
      </w:pPr>
      <w:r w:rsidRPr="001C2D60">
        <w:rPr>
          <w:b/>
          <w:bCs/>
          <w:sz w:val="24"/>
          <w:szCs w:val="24"/>
        </w:rPr>
        <w:t>Peer-reviewed Journal Articles</w:t>
      </w:r>
    </w:p>
    <w:p w14:paraId="66558292" w14:textId="77777777" w:rsidR="007D4CF4" w:rsidRPr="001C2D60" w:rsidRDefault="007D4CF4" w:rsidP="00F02E6B">
      <w:pPr>
        <w:rPr>
          <w:b/>
          <w:bCs/>
          <w:sz w:val="24"/>
          <w:szCs w:val="24"/>
        </w:rPr>
      </w:pPr>
    </w:p>
    <w:p w14:paraId="1B17E0A6" w14:textId="5F2D562C" w:rsidR="007D4CF4" w:rsidRPr="00164608" w:rsidRDefault="007D4CF4" w:rsidP="00685185">
      <w:pPr>
        <w:pStyle w:val="NormalWeb"/>
        <w:spacing w:before="0"/>
        <w:ind w:left="1440" w:hanging="1440"/>
        <w:rPr>
          <w:rFonts w:ascii="Calibri" w:eastAsiaTheme="majorEastAsia" w:hAnsi="Calibri" w:cstheme="majorBidi"/>
          <w:color w:val="000000" w:themeColor="text1"/>
        </w:rPr>
      </w:pPr>
      <w:r w:rsidRPr="00164608">
        <w:rPr>
          <w:rFonts w:ascii="Calibri" w:eastAsiaTheme="majorEastAsia" w:hAnsi="Calibri" w:cstheme="majorBidi"/>
          <w:color w:val="000000" w:themeColor="text1"/>
        </w:rPr>
        <w:t>2024</w:t>
      </w:r>
      <w:r w:rsidRPr="00164608">
        <w:rPr>
          <w:rFonts w:ascii="Calibri" w:eastAsiaTheme="majorEastAsia" w:hAnsi="Calibri" w:cstheme="majorBidi"/>
          <w:color w:val="000000" w:themeColor="text1"/>
        </w:rPr>
        <w:tab/>
        <w:t xml:space="preserve">Akalın, N. “Immigrant-blind Care: How Immigrants Experience the “Inclusive” Health System as they Access Care.” </w:t>
      </w:r>
      <w:r w:rsidRPr="00164608">
        <w:rPr>
          <w:rFonts w:ascii="Calibri" w:eastAsiaTheme="majorEastAsia" w:hAnsi="Calibri" w:cstheme="majorBidi"/>
          <w:i/>
          <w:iCs/>
          <w:color w:val="000000" w:themeColor="text1"/>
        </w:rPr>
        <w:t>Social Science &amp; Medicine</w:t>
      </w:r>
      <w:r w:rsidR="001C2D60" w:rsidRPr="00164608">
        <w:rPr>
          <w:rFonts w:ascii="Calibri" w:eastAsiaTheme="majorEastAsia" w:hAnsi="Calibri" w:cstheme="majorBidi"/>
          <w:color w:val="000000" w:themeColor="text1"/>
        </w:rPr>
        <w:t xml:space="preserve"> 348. </w:t>
      </w:r>
    </w:p>
    <w:p w14:paraId="7E11F773" w14:textId="77777777" w:rsidR="007D4CF4" w:rsidRPr="00164608" w:rsidRDefault="007D4CF4" w:rsidP="007D4CF4">
      <w:pPr>
        <w:pStyle w:val="NormalWeb"/>
        <w:spacing w:before="0"/>
        <w:ind w:left="720" w:right="-360" w:hanging="1080"/>
      </w:pPr>
    </w:p>
    <w:p w14:paraId="124EEAFF" w14:textId="5A79BBFD" w:rsidR="007D4CF4" w:rsidRPr="00164608" w:rsidRDefault="007D4CF4" w:rsidP="00685185">
      <w:pPr>
        <w:pStyle w:val="NormalWeb"/>
        <w:spacing w:before="0"/>
        <w:ind w:left="1440" w:hanging="1440"/>
        <w:rPr>
          <w:rFonts w:ascii="Calibri" w:eastAsiaTheme="majorEastAsia" w:hAnsi="Calibri" w:cstheme="majorBidi"/>
          <w:color w:val="000000" w:themeColor="text1"/>
        </w:rPr>
      </w:pPr>
      <w:r w:rsidRPr="00164608">
        <w:rPr>
          <w:rFonts w:ascii="Calibri" w:eastAsiaTheme="majorEastAsia" w:hAnsi="Calibri" w:cstheme="majorBidi"/>
          <w:color w:val="000000" w:themeColor="text1"/>
        </w:rPr>
        <w:t>2024</w:t>
      </w:r>
      <w:r w:rsidRPr="00164608">
        <w:rPr>
          <w:rFonts w:ascii="Calibri" w:eastAsiaTheme="majorEastAsia" w:hAnsi="Calibri" w:cstheme="majorBidi"/>
          <w:color w:val="000000" w:themeColor="text1"/>
        </w:rPr>
        <w:tab/>
        <w:t xml:space="preserve">Gil-García, Ó. F., Akalın, N., Bove, F., Vener, S. “Understanding the Mobilities of Indigenous Migrant Youth Across the Americas.” </w:t>
      </w:r>
      <w:r w:rsidRPr="00164608">
        <w:rPr>
          <w:rFonts w:ascii="Calibri" w:eastAsiaTheme="majorEastAsia" w:hAnsi="Calibri" w:cstheme="majorBidi"/>
          <w:i/>
          <w:iCs/>
          <w:color w:val="000000" w:themeColor="text1"/>
        </w:rPr>
        <w:t>Social Sciences</w:t>
      </w:r>
      <w:r w:rsidR="001C2D60" w:rsidRPr="00164608">
        <w:rPr>
          <w:rFonts w:ascii="Calibri" w:eastAsiaTheme="majorEastAsia" w:hAnsi="Calibri" w:cstheme="majorBidi"/>
          <w:color w:val="000000" w:themeColor="text1"/>
        </w:rPr>
        <w:t xml:space="preserve">, 13(2): 91. </w:t>
      </w:r>
    </w:p>
    <w:p w14:paraId="032F5C66" w14:textId="77777777" w:rsidR="007D4CF4" w:rsidRPr="002B5203" w:rsidRDefault="007D4CF4" w:rsidP="00F02E6B">
      <w:pPr>
        <w:rPr>
          <w:b/>
          <w:bCs/>
          <w:highlight w:val="yellow"/>
        </w:rPr>
      </w:pPr>
    </w:p>
    <w:p w14:paraId="16DC0F58" w14:textId="17A0A5B6" w:rsidR="00823450" w:rsidRPr="00164608" w:rsidRDefault="00823450" w:rsidP="00173F99">
      <w:pPr>
        <w:pStyle w:val="Heading1"/>
        <w:rPr>
          <w:rStyle w:val="Heading1Char"/>
          <w:caps/>
        </w:rPr>
      </w:pPr>
      <w:r w:rsidRPr="00164608">
        <w:t>papers under review</w:t>
      </w:r>
    </w:p>
    <w:p w14:paraId="13456030" w14:textId="77777777" w:rsidR="00823450" w:rsidRPr="00164608" w:rsidRDefault="00823450" w:rsidP="00823450">
      <w:pPr>
        <w:pStyle w:val="Line"/>
      </w:pPr>
      <w:r w:rsidRPr="00164608">
        <mc:AlternateContent>
          <mc:Choice Requires="wps">
            <w:drawing>
              <wp:inline distT="0" distB="0" distL="0" distR="0" wp14:anchorId="60E75C2B" wp14:editId="26C7B630">
                <wp:extent cx="5943600" cy="0"/>
                <wp:effectExtent l="0" t="0" r="0" b="0"/>
                <wp:docPr id="28363236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F72E79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420470B" w14:textId="7FABDAC5" w:rsidR="001F2409" w:rsidRPr="007C5210" w:rsidRDefault="001F2409" w:rsidP="001F2409">
      <w:pPr>
        <w:spacing w:before="100" w:beforeAutospacing="1" w:after="100" w:afterAutospacing="1"/>
        <w:outlineLvl w:val="3"/>
        <w:rPr>
          <w:rFonts w:eastAsiaTheme="majorEastAsia" w:cstheme="majorBidi"/>
          <w:color w:val="000000" w:themeColor="text1"/>
          <w:sz w:val="24"/>
          <w:szCs w:val="24"/>
        </w:rPr>
      </w:pPr>
      <w:r w:rsidRPr="007C5210">
        <w:rPr>
          <w:rFonts w:eastAsiaTheme="majorEastAsia" w:cstheme="majorBidi"/>
          <w:color w:val="000000" w:themeColor="text1"/>
          <w:sz w:val="24"/>
          <w:szCs w:val="24"/>
        </w:rPr>
        <w:t>Akalın, N. “</w:t>
      </w:r>
      <w:r w:rsidRPr="001F2409">
        <w:rPr>
          <w:rFonts w:eastAsiaTheme="majorEastAsia" w:cstheme="majorBidi"/>
          <w:color w:val="000000" w:themeColor="text1"/>
          <w:sz w:val="24"/>
          <w:szCs w:val="24"/>
        </w:rPr>
        <w:t>Affect and Healthcare Access: Gratitude in Haitian Immigrants’ Medical Encounters</w:t>
      </w:r>
      <w:r w:rsidRPr="007C5210">
        <w:rPr>
          <w:rFonts w:eastAsiaTheme="majorEastAsia" w:cstheme="majorBidi"/>
          <w:color w:val="000000" w:themeColor="text1"/>
          <w:sz w:val="24"/>
          <w:szCs w:val="24"/>
        </w:rPr>
        <w:t>” (</w:t>
      </w:r>
      <w:r>
        <w:rPr>
          <w:rFonts w:eastAsiaTheme="majorEastAsia" w:cstheme="majorBidi"/>
          <w:color w:val="000000" w:themeColor="text1"/>
          <w:sz w:val="24"/>
          <w:szCs w:val="24"/>
        </w:rPr>
        <w:t>Submitted</w:t>
      </w:r>
      <w:r w:rsidRPr="007C5210">
        <w:rPr>
          <w:rFonts w:eastAsiaTheme="majorEastAsia" w:cstheme="majorBidi"/>
          <w:color w:val="000000" w:themeColor="text1"/>
          <w:sz w:val="24"/>
          <w:szCs w:val="24"/>
        </w:rPr>
        <w:t xml:space="preserve"> to the </w:t>
      </w:r>
      <w:r w:rsidRPr="007C5210">
        <w:rPr>
          <w:rFonts w:eastAsiaTheme="majorEastAsia" w:cstheme="majorBidi"/>
          <w:i/>
          <w:iCs/>
          <w:color w:val="000000" w:themeColor="text1"/>
          <w:sz w:val="24"/>
          <w:szCs w:val="24"/>
        </w:rPr>
        <w:t>Emotion, Space and Society</w:t>
      </w:r>
      <w:r w:rsidRPr="007C5210">
        <w:rPr>
          <w:rFonts w:eastAsiaTheme="majorEastAsia" w:cstheme="majorBidi"/>
          <w:color w:val="000000" w:themeColor="text1"/>
          <w:sz w:val="24"/>
          <w:szCs w:val="24"/>
        </w:rPr>
        <w:t xml:space="preserve"> for a special issue).  </w:t>
      </w:r>
    </w:p>
    <w:p w14:paraId="1413711C" w14:textId="4D537475" w:rsidR="00823450" w:rsidRDefault="00823450" w:rsidP="00DC1B52">
      <w:pPr>
        <w:tabs>
          <w:tab w:val="left" w:pos="2805"/>
        </w:tabs>
        <w:rPr>
          <w:rFonts w:eastAsiaTheme="majorEastAsia" w:cstheme="majorBidi"/>
          <w:color w:val="000000" w:themeColor="text1"/>
          <w:sz w:val="24"/>
          <w:szCs w:val="24"/>
        </w:rPr>
      </w:pPr>
      <w:r w:rsidRPr="00164608">
        <w:rPr>
          <w:rFonts w:eastAsiaTheme="majorEastAsia" w:cstheme="majorBidi"/>
          <w:color w:val="000000" w:themeColor="text1"/>
          <w:sz w:val="24"/>
          <w:szCs w:val="24"/>
        </w:rPr>
        <w:t>Akal</w:t>
      </w:r>
      <w:r w:rsidRPr="00164608">
        <w:rPr>
          <w:rFonts w:eastAsiaTheme="majorEastAsia" w:cstheme="majorBidi"/>
          <w:color w:val="000000" w:themeColor="text1"/>
          <w:sz w:val="24"/>
          <w:szCs w:val="24"/>
          <w:lang w:val="tr-TR"/>
        </w:rPr>
        <w:t>ı</w:t>
      </w:r>
      <w:r w:rsidRPr="00164608">
        <w:rPr>
          <w:rFonts w:eastAsiaTheme="majorEastAsia" w:cstheme="majorBidi"/>
          <w:color w:val="000000" w:themeColor="text1"/>
          <w:sz w:val="24"/>
          <w:szCs w:val="24"/>
        </w:rPr>
        <w:t xml:space="preserve">n, N., </w:t>
      </w:r>
      <w:proofErr w:type="spellStart"/>
      <w:r w:rsidRPr="00164608">
        <w:rPr>
          <w:rFonts w:eastAsiaTheme="majorEastAsia" w:cstheme="majorBidi"/>
          <w:color w:val="000000" w:themeColor="text1"/>
          <w:sz w:val="24"/>
          <w:szCs w:val="24"/>
        </w:rPr>
        <w:t>Velasko</w:t>
      </w:r>
      <w:proofErr w:type="spellEnd"/>
      <w:r w:rsidRPr="00164608">
        <w:rPr>
          <w:rFonts w:eastAsiaTheme="majorEastAsia" w:cstheme="majorBidi"/>
          <w:color w:val="000000" w:themeColor="text1"/>
          <w:sz w:val="24"/>
          <w:szCs w:val="24"/>
        </w:rPr>
        <w:t xml:space="preserve">, K., Masani, S. “Bridging Histories and Habitats: A Lesson to Build Students’ Understanding of the Historical Contexts of Inequities in Human Health and Ecology in an Introductory Level Course-Based Undergraduate Research Experience.” (Submitted to </w:t>
      </w:r>
      <w:proofErr w:type="spellStart"/>
      <w:r w:rsidRPr="00164608">
        <w:rPr>
          <w:rFonts w:eastAsiaTheme="majorEastAsia" w:cstheme="majorBidi"/>
          <w:i/>
          <w:iCs/>
          <w:color w:val="000000" w:themeColor="text1"/>
          <w:sz w:val="24"/>
          <w:szCs w:val="24"/>
        </w:rPr>
        <w:t>CourseSource</w:t>
      </w:r>
      <w:proofErr w:type="spellEnd"/>
      <w:r w:rsidRPr="00164608">
        <w:rPr>
          <w:rFonts w:eastAsiaTheme="majorEastAsia" w:cstheme="majorBidi"/>
          <w:color w:val="000000" w:themeColor="text1"/>
          <w:sz w:val="24"/>
          <w:szCs w:val="24"/>
        </w:rPr>
        <w:t xml:space="preserve">).  </w:t>
      </w:r>
    </w:p>
    <w:p w14:paraId="3E8110D6" w14:textId="77777777" w:rsidR="00173F99" w:rsidRPr="00164608" w:rsidRDefault="00173F99" w:rsidP="00DC1B52">
      <w:pPr>
        <w:tabs>
          <w:tab w:val="left" w:pos="2805"/>
        </w:tabs>
        <w:rPr>
          <w:rFonts w:eastAsiaTheme="majorEastAsia" w:cstheme="majorBidi"/>
          <w:color w:val="000000" w:themeColor="text1"/>
          <w:sz w:val="24"/>
          <w:szCs w:val="24"/>
        </w:rPr>
      </w:pPr>
    </w:p>
    <w:p w14:paraId="629B7C15" w14:textId="6B8E91D6" w:rsidR="003E3965" w:rsidRPr="00164608" w:rsidRDefault="003E3965" w:rsidP="003E3965">
      <w:pPr>
        <w:pStyle w:val="Heading1"/>
        <w:rPr>
          <w:rStyle w:val="Heading1Char"/>
          <w:caps/>
        </w:rPr>
      </w:pPr>
      <w:r w:rsidRPr="00164608">
        <w:t>papers IN preparation</w:t>
      </w:r>
    </w:p>
    <w:p w14:paraId="01F40D58" w14:textId="77777777" w:rsidR="003E3965" w:rsidRPr="00164608" w:rsidRDefault="003E3965" w:rsidP="003E3965">
      <w:pPr>
        <w:pStyle w:val="Line"/>
      </w:pPr>
      <w:r w:rsidRPr="00164608">
        <mc:AlternateContent>
          <mc:Choice Requires="wps">
            <w:drawing>
              <wp:inline distT="0" distB="0" distL="0" distR="0" wp14:anchorId="0AB0A909" wp14:editId="36517D5D">
                <wp:extent cx="5943600" cy="0"/>
                <wp:effectExtent l="0" t="0" r="0" b="0"/>
                <wp:docPr id="7890296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A35493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E9B6C8F" w14:textId="3FAF1AF6" w:rsidR="003E3965" w:rsidRPr="00164608" w:rsidRDefault="003E3965" w:rsidP="003E3965">
      <w:pPr>
        <w:pStyle w:val="NormalWeb"/>
        <w:rPr>
          <w:rFonts w:ascii="Calibri" w:eastAsiaTheme="majorEastAsia" w:hAnsi="Calibri" w:cstheme="majorBidi"/>
          <w:color w:val="000000" w:themeColor="text1"/>
        </w:rPr>
      </w:pPr>
      <w:r w:rsidRPr="00164608">
        <w:rPr>
          <w:rFonts w:ascii="Calibri" w:eastAsiaTheme="majorEastAsia" w:hAnsi="Calibri" w:cstheme="majorBidi"/>
          <w:color w:val="000000" w:themeColor="text1"/>
        </w:rPr>
        <w:t>Akalın, N., Friday, G. “Death by (Data) Politics: County-Level Approaches to the Opioid Crisis in Upstate New York” (To be submitted to the Global Public Health Journal)</w:t>
      </w:r>
      <w:r w:rsidR="00D81200" w:rsidRPr="00164608">
        <w:rPr>
          <w:rFonts w:ascii="Calibri" w:eastAsiaTheme="majorEastAsia" w:hAnsi="Calibri" w:cstheme="majorBidi"/>
          <w:color w:val="000000" w:themeColor="text1"/>
        </w:rPr>
        <w:t>.</w:t>
      </w:r>
      <w:r w:rsidRPr="00164608">
        <w:rPr>
          <w:rFonts w:ascii="Calibri" w:eastAsiaTheme="majorEastAsia" w:hAnsi="Calibri" w:cstheme="majorBidi"/>
          <w:color w:val="000000" w:themeColor="text1"/>
        </w:rPr>
        <w:t xml:space="preserve"> </w:t>
      </w:r>
    </w:p>
    <w:p w14:paraId="374F077F" w14:textId="701D45AC" w:rsidR="002B5203" w:rsidRPr="007C5210" w:rsidRDefault="002B5203" w:rsidP="002B5203">
      <w:pPr>
        <w:pStyle w:val="NormalWeb"/>
        <w:spacing w:before="100" w:beforeAutospacing="1" w:after="100" w:afterAutospacing="1"/>
        <w:rPr>
          <w:rFonts w:ascii="Calibri" w:eastAsiaTheme="majorEastAsia" w:hAnsi="Calibri" w:cstheme="majorBidi"/>
          <w:color w:val="000000" w:themeColor="text1"/>
        </w:rPr>
      </w:pPr>
      <w:r w:rsidRPr="007C5210">
        <w:rPr>
          <w:rFonts w:ascii="Calibri" w:eastAsiaTheme="majorEastAsia" w:hAnsi="Calibri" w:cstheme="majorBidi"/>
          <w:color w:val="000000" w:themeColor="text1"/>
        </w:rPr>
        <w:t>Akalın, N. “Accessing Healthcare in the Landscape of Expanding Immigration Enforcement” (To be submitted to the Journal of Health and Social Behavior).</w:t>
      </w:r>
    </w:p>
    <w:p w14:paraId="16A68F39" w14:textId="77777777" w:rsidR="007C5210" w:rsidRDefault="007C5210" w:rsidP="00DC1B52">
      <w:pPr>
        <w:pStyle w:val="Heading1"/>
      </w:pPr>
    </w:p>
    <w:p w14:paraId="0630AD16" w14:textId="71F9C925" w:rsidR="00D10A96" w:rsidRDefault="001C2D60" w:rsidP="00DC1B52">
      <w:pPr>
        <w:pStyle w:val="Heading1"/>
      </w:pPr>
      <w:r>
        <w:t>digital humanities project</w:t>
      </w:r>
    </w:p>
    <w:p w14:paraId="146CDCD1" w14:textId="77777777" w:rsidR="00D10A96" w:rsidRPr="00D10A96" w:rsidRDefault="00D10A96" w:rsidP="00D10A96">
      <w:pPr>
        <w:pStyle w:val="Line"/>
      </w:pPr>
      <w:r w:rsidRPr="00D10A96">
        <mc:AlternateContent>
          <mc:Choice Requires="wps">
            <w:drawing>
              <wp:inline distT="0" distB="0" distL="0" distR="0" wp14:anchorId="36999596" wp14:editId="3D0C7C9A">
                <wp:extent cx="5943600" cy="0"/>
                <wp:effectExtent l="0" t="0" r="0" b="0"/>
                <wp:docPr id="13216775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664591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0C27AD9A" w14:textId="77777777" w:rsidR="001C2D60" w:rsidRPr="001C2D60" w:rsidRDefault="001C2D60" w:rsidP="001C2D60">
      <w:pPr>
        <w:ind w:left="1440" w:hanging="1440"/>
        <w:contextualSpacing/>
        <w:rPr>
          <w:rFonts w:cs="Calibri"/>
          <w:sz w:val="24"/>
          <w:szCs w:val="24"/>
        </w:rPr>
      </w:pPr>
      <w:r w:rsidRPr="001C2D60">
        <w:rPr>
          <w:rFonts w:cs="Calibri"/>
          <w:sz w:val="24"/>
          <w:szCs w:val="24"/>
        </w:rPr>
        <w:t>2020-2021</w:t>
      </w:r>
      <w:r w:rsidRPr="001C2D60">
        <w:rPr>
          <w:rFonts w:cs="Calibri"/>
          <w:sz w:val="24"/>
          <w:szCs w:val="24"/>
        </w:rPr>
        <w:tab/>
        <w:t xml:space="preserve">Akalın, N., Sati, B., Schultz, A. “Just as it Sounds” </w:t>
      </w:r>
    </w:p>
    <w:p w14:paraId="2F5FFDC4" w14:textId="5B41F382" w:rsidR="00D10A96" w:rsidRPr="001C2D60" w:rsidRDefault="001C2D60" w:rsidP="001C2D60">
      <w:pPr>
        <w:ind w:left="1440"/>
        <w:contextualSpacing/>
        <w:rPr>
          <w:rFonts w:cs="Calibri"/>
          <w:sz w:val="24"/>
          <w:szCs w:val="24"/>
        </w:rPr>
      </w:pPr>
      <w:r w:rsidRPr="001C2D60">
        <w:rPr>
          <w:rFonts w:cs="Calibri"/>
          <w:sz w:val="24"/>
          <w:szCs w:val="24"/>
        </w:rPr>
        <w:t>Podcast on academics’ everyday life experiences</w:t>
      </w:r>
    </w:p>
    <w:p w14:paraId="5C42993A" w14:textId="550CCF3B" w:rsidR="001C2D60" w:rsidRDefault="001C2D60" w:rsidP="001C2D60">
      <w:pPr>
        <w:ind w:left="1440" w:hanging="1440"/>
        <w:contextualSpacing/>
        <w:rPr>
          <w:rStyle w:val="Hyperlink"/>
          <w:rFonts w:cs="Calibri"/>
          <w:sz w:val="24"/>
          <w:szCs w:val="24"/>
        </w:rPr>
      </w:pPr>
      <w:r w:rsidRPr="001C2D60">
        <w:rPr>
          <w:rFonts w:cs="Calibri"/>
          <w:sz w:val="24"/>
          <w:szCs w:val="24"/>
        </w:rPr>
        <w:tab/>
      </w:r>
      <w:hyperlink r:id="rId11" w:history="1">
        <w:r w:rsidRPr="001C2D60">
          <w:rPr>
            <w:rStyle w:val="Hyperlink"/>
            <w:rFonts w:cs="Calibri"/>
            <w:sz w:val="24"/>
            <w:szCs w:val="24"/>
          </w:rPr>
          <w:t>https://justasitsounds.squarespace.com/</w:t>
        </w:r>
      </w:hyperlink>
    </w:p>
    <w:p w14:paraId="6772772D" w14:textId="77777777" w:rsidR="001C2D60" w:rsidRDefault="001C2D60" w:rsidP="001C2D60">
      <w:pPr>
        <w:ind w:left="1440" w:hanging="1440"/>
        <w:contextualSpacing/>
        <w:rPr>
          <w:rStyle w:val="Hyperlink"/>
          <w:rFonts w:cs="Calibri"/>
          <w:sz w:val="24"/>
          <w:szCs w:val="24"/>
        </w:rPr>
      </w:pPr>
    </w:p>
    <w:p w14:paraId="58D5152A" w14:textId="4553DBFD" w:rsidR="001C2D60" w:rsidRPr="00A239BF" w:rsidRDefault="001C2D60" w:rsidP="001C2D60">
      <w:pPr>
        <w:pStyle w:val="Heading1"/>
        <w:rPr>
          <w:lang w:val="fr-FR"/>
        </w:rPr>
      </w:pPr>
      <w:r>
        <w:t>fellowships &amp; awards</w:t>
      </w:r>
    </w:p>
    <w:p w14:paraId="0199C61A" w14:textId="77777777" w:rsidR="001C2D60" w:rsidRPr="00D10A96" w:rsidRDefault="001C2D60" w:rsidP="001C2D60">
      <w:pPr>
        <w:pStyle w:val="Line"/>
      </w:pPr>
      <w:r w:rsidRPr="00D10A96">
        <mc:AlternateContent>
          <mc:Choice Requires="wps">
            <w:drawing>
              <wp:inline distT="0" distB="0" distL="0" distR="0" wp14:anchorId="6A3057B7" wp14:editId="5BA1F6DC">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B505B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" strokecolor="#bfbfbf [2412]" strokeweight=".5pt">
                <v:stroke joinstyle="miter"/>
                <w10:anchorlock/>
              </v:line>
            </w:pict>
          </mc:Fallback>
        </mc:AlternateContent>
      </w:r>
    </w:p>
    <w:p w14:paraId="03518A39" w14:textId="334EF9A2" w:rsidR="001C2D60" w:rsidRPr="00DF698E" w:rsidRDefault="001C2D60" w:rsidP="001C2D60">
      <w:pPr>
        <w:rPr>
          <w:sz w:val="24"/>
          <w:szCs w:val="24"/>
        </w:rPr>
      </w:pPr>
      <w:r w:rsidRPr="00DF698E">
        <w:rPr>
          <w:sz w:val="24"/>
          <w:szCs w:val="24"/>
        </w:rPr>
        <w:t>2022</w:t>
      </w:r>
      <w:r w:rsidR="00DF698E" w:rsidRPr="00DF698E">
        <w:rPr>
          <w:sz w:val="24"/>
          <w:szCs w:val="24"/>
        </w:rPr>
        <w:tab/>
      </w:r>
      <w:r w:rsidR="00DF698E" w:rsidRPr="00DF698E">
        <w:rPr>
          <w:sz w:val="24"/>
          <w:szCs w:val="24"/>
        </w:rPr>
        <w:tab/>
        <w:t>Edward H. Prentice Award, Binghamton University.</w:t>
      </w:r>
    </w:p>
    <w:p w14:paraId="1114F087" w14:textId="5E10530D" w:rsidR="00DF698E" w:rsidRPr="00DF698E" w:rsidRDefault="00DF698E" w:rsidP="001C2D60">
      <w:pPr>
        <w:rPr>
          <w:sz w:val="24"/>
          <w:szCs w:val="24"/>
        </w:rPr>
      </w:pPr>
      <w:r w:rsidRPr="00DF698E">
        <w:rPr>
          <w:sz w:val="24"/>
          <w:szCs w:val="24"/>
        </w:rPr>
        <w:t>2020</w:t>
      </w:r>
      <w:r w:rsidRPr="00DF698E">
        <w:rPr>
          <w:sz w:val="24"/>
          <w:szCs w:val="24"/>
        </w:rPr>
        <w:tab/>
      </w:r>
      <w:r w:rsidRPr="00DF698E">
        <w:rPr>
          <w:sz w:val="24"/>
          <w:szCs w:val="24"/>
        </w:rPr>
        <w:tab/>
        <w:t>Dissertation Writing Fellowship. Sociology Department, Binghamton University.</w:t>
      </w:r>
    </w:p>
    <w:p w14:paraId="555A9A14" w14:textId="17136059" w:rsidR="00DF698E" w:rsidRPr="00DF698E" w:rsidRDefault="00DF698E" w:rsidP="001C2D60">
      <w:pPr>
        <w:rPr>
          <w:sz w:val="24"/>
          <w:szCs w:val="24"/>
        </w:rPr>
      </w:pPr>
      <w:r w:rsidRPr="00DF698E">
        <w:rPr>
          <w:sz w:val="24"/>
          <w:szCs w:val="24"/>
        </w:rPr>
        <w:t>2019</w:t>
      </w:r>
      <w:r w:rsidRPr="00DF698E">
        <w:rPr>
          <w:sz w:val="24"/>
          <w:szCs w:val="24"/>
        </w:rPr>
        <w:tab/>
      </w:r>
      <w:r w:rsidRPr="00DF698E">
        <w:rPr>
          <w:sz w:val="24"/>
          <w:szCs w:val="24"/>
        </w:rPr>
        <w:tab/>
        <w:t>Chancellor’s Award for Excellence in Teaching, Binghamton University</w:t>
      </w:r>
    </w:p>
    <w:p w14:paraId="6109EDF5" w14:textId="4FE114E5" w:rsidR="00DF698E" w:rsidRPr="00DF698E" w:rsidRDefault="00DF698E" w:rsidP="00DF698E">
      <w:pPr>
        <w:ind w:left="1440" w:hanging="1440"/>
        <w:rPr>
          <w:sz w:val="24"/>
          <w:szCs w:val="24"/>
        </w:rPr>
      </w:pPr>
      <w:r w:rsidRPr="00DF698E">
        <w:rPr>
          <w:sz w:val="24"/>
          <w:szCs w:val="24"/>
        </w:rPr>
        <w:t>2019</w:t>
      </w:r>
      <w:r w:rsidRPr="00DF698E">
        <w:rPr>
          <w:sz w:val="24"/>
          <w:szCs w:val="24"/>
        </w:rPr>
        <w:tab/>
        <w:t>The Anibal Quijano Research Fellowship and Joan Smith Research Fellowship, Binghamton University</w:t>
      </w:r>
    </w:p>
    <w:p w14:paraId="4BDE4E44" w14:textId="6BE4F28D" w:rsidR="00DF698E" w:rsidRPr="00DF698E" w:rsidRDefault="00DF698E" w:rsidP="00DF698E">
      <w:pPr>
        <w:ind w:left="1440" w:hanging="1440"/>
        <w:rPr>
          <w:sz w:val="24"/>
          <w:szCs w:val="24"/>
        </w:rPr>
      </w:pPr>
      <w:r w:rsidRPr="00DF698E">
        <w:rPr>
          <w:sz w:val="24"/>
          <w:szCs w:val="24"/>
        </w:rPr>
        <w:t>2018</w:t>
      </w:r>
      <w:r w:rsidRPr="00DF698E">
        <w:rPr>
          <w:sz w:val="24"/>
          <w:szCs w:val="24"/>
        </w:rPr>
        <w:tab/>
        <w:t>Travel Grant, Association for Asian Studies</w:t>
      </w:r>
    </w:p>
    <w:p w14:paraId="5336E1F2" w14:textId="63255725" w:rsidR="00DF698E" w:rsidRPr="00DF698E" w:rsidRDefault="00DF698E" w:rsidP="00DF698E">
      <w:pPr>
        <w:ind w:left="1440" w:hanging="1440"/>
        <w:rPr>
          <w:sz w:val="24"/>
          <w:szCs w:val="24"/>
        </w:rPr>
      </w:pPr>
      <w:r w:rsidRPr="00DF698E">
        <w:rPr>
          <w:sz w:val="24"/>
          <w:szCs w:val="24"/>
        </w:rPr>
        <w:t>2018</w:t>
      </w:r>
      <w:r w:rsidRPr="00DF698E">
        <w:rPr>
          <w:sz w:val="24"/>
          <w:szCs w:val="24"/>
        </w:rPr>
        <w:tab/>
        <w:t>Travel Grant, Graduate Student Organization, Binghamton University</w:t>
      </w:r>
    </w:p>
    <w:p w14:paraId="7FA0ECB2" w14:textId="77777777" w:rsidR="00DF698E" w:rsidRDefault="00DF698E" w:rsidP="00DF698E">
      <w:pPr>
        <w:ind w:left="1440" w:hanging="1440"/>
      </w:pPr>
    </w:p>
    <w:p w14:paraId="6AD55FFB" w14:textId="4762E631" w:rsidR="00DF698E" w:rsidRDefault="00DF698E" w:rsidP="00DF698E">
      <w:pPr>
        <w:pStyle w:val="Heading1"/>
      </w:pPr>
      <w:r>
        <w:t>selected presentations &amp; workshops</w:t>
      </w:r>
    </w:p>
    <w:p w14:paraId="16D009E9" w14:textId="77777777" w:rsidR="00DF698E" w:rsidRPr="00D10A96" w:rsidRDefault="00DF698E" w:rsidP="00DF698E">
      <w:pPr>
        <w:pStyle w:val="Line"/>
      </w:pPr>
      <w:r w:rsidRPr="00D10A96">
        <mc:AlternateContent>
          <mc:Choice Requires="wps">
            <w:drawing>
              <wp:inline distT="0" distB="0" distL="0" distR="0" wp14:anchorId="47FCA298" wp14:editId="41F68207">
                <wp:extent cx="5943600" cy="0"/>
                <wp:effectExtent l="0" t="0" r="0" b="0"/>
                <wp:docPr id="5830619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DA23C1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376B505" w14:textId="192469D3" w:rsidR="00F53422" w:rsidRPr="00164608" w:rsidRDefault="00F53422" w:rsidP="00DF698E">
      <w:pPr>
        <w:ind w:left="1440" w:hanging="1440"/>
        <w:rPr>
          <w:rFonts w:cs="Calibri"/>
          <w:sz w:val="24"/>
          <w:szCs w:val="24"/>
        </w:rPr>
      </w:pPr>
      <w:r w:rsidRPr="00164608">
        <w:rPr>
          <w:rFonts w:cs="Calibri"/>
          <w:sz w:val="24"/>
          <w:szCs w:val="24"/>
        </w:rPr>
        <w:t>2024</w:t>
      </w:r>
      <w:r w:rsidRPr="00164608">
        <w:rPr>
          <w:rFonts w:cs="Calibri"/>
          <w:sz w:val="24"/>
          <w:szCs w:val="24"/>
        </w:rPr>
        <w:tab/>
        <w:t>Akal</w:t>
      </w:r>
      <w:proofErr w:type="spellStart"/>
      <w:r w:rsidRPr="00164608">
        <w:rPr>
          <w:rFonts w:cs="Calibri"/>
          <w:sz w:val="24"/>
          <w:szCs w:val="24"/>
          <w:lang w:val="tr-TR"/>
        </w:rPr>
        <w:t>ın</w:t>
      </w:r>
      <w:proofErr w:type="spellEnd"/>
      <w:r w:rsidRPr="00164608">
        <w:rPr>
          <w:rFonts w:cs="Calibri"/>
          <w:sz w:val="24"/>
          <w:szCs w:val="24"/>
          <w:lang w:val="tr-TR"/>
        </w:rPr>
        <w:t xml:space="preserve">, Nilüfer, </w:t>
      </w:r>
      <w:r w:rsidRPr="00164608">
        <w:rPr>
          <w:rFonts w:cs="Calibri"/>
          <w:sz w:val="24"/>
          <w:szCs w:val="24"/>
        </w:rPr>
        <w:t xml:space="preserve">Gabreella Friday “Death by (Data) Politics: County-Level Approaches to the Opioid Crisis in Upstate New York” Paper presentation for the Society for the Study of Social Problems annual meeting, Montréal, Canada.  </w:t>
      </w:r>
    </w:p>
    <w:p w14:paraId="4582DA47" w14:textId="162C1036" w:rsidR="00DF698E" w:rsidRPr="00F53422" w:rsidRDefault="00DF698E" w:rsidP="00DF698E">
      <w:pPr>
        <w:ind w:left="1440" w:hanging="1440"/>
        <w:rPr>
          <w:rFonts w:cs="Calibri"/>
          <w:sz w:val="24"/>
          <w:szCs w:val="24"/>
          <w:lang w:val="tr-TR"/>
        </w:rPr>
      </w:pPr>
      <w:r w:rsidRPr="00164608">
        <w:rPr>
          <w:rFonts w:cs="Calibri"/>
          <w:sz w:val="24"/>
          <w:szCs w:val="24"/>
        </w:rPr>
        <w:t>2024</w:t>
      </w:r>
      <w:r w:rsidRPr="00164608">
        <w:rPr>
          <w:rFonts w:cs="Calibri"/>
          <w:sz w:val="24"/>
          <w:szCs w:val="24"/>
        </w:rPr>
        <w:tab/>
        <w:t>Akal</w:t>
      </w:r>
      <w:proofErr w:type="spellStart"/>
      <w:r w:rsidRPr="00164608">
        <w:rPr>
          <w:rFonts w:cs="Calibri"/>
          <w:sz w:val="24"/>
          <w:szCs w:val="24"/>
          <w:lang w:val="tr-TR"/>
        </w:rPr>
        <w:t>ın</w:t>
      </w:r>
      <w:proofErr w:type="spellEnd"/>
      <w:r w:rsidRPr="00164608">
        <w:rPr>
          <w:rFonts w:cs="Calibri"/>
          <w:sz w:val="24"/>
          <w:szCs w:val="24"/>
          <w:lang w:val="tr-TR"/>
        </w:rPr>
        <w:t>, Nilüfer. “</w:t>
      </w:r>
      <w:proofErr w:type="spellStart"/>
      <w:r w:rsidRPr="00164608">
        <w:rPr>
          <w:rFonts w:cs="Calibri"/>
          <w:sz w:val="24"/>
          <w:szCs w:val="24"/>
          <w:lang w:val="tr-TR"/>
        </w:rPr>
        <w:t>Navigating</w:t>
      </w:r>
      <w:proofErr w:type="spellEnd"/>
      <w:r w:rsidRPr="00164608">
        <w:rPr>
          <w:rFonts w:cs="Calibri"/>
          <w:sz w:val="24"/>
          <w:szCs w:val="24"/>
          <w:lang w:val="tr-TR"/>
        </w:rPr>
        <w:t xml:space="preserve"> </w:t>
      </w:r>
      <w:proofErr w:type="spellStart"/>
      <w:r w:rsidRPr="00164608">
        <w:rPr>
          <w:rFonts w:cs="Calibri"/>
          <w:sz w:val="24"/>
          <w:szCs w:val="24"/>
          <w:lang w:val="tr-TR"/>
        </w:rPr>
        <w:t>the</w:t>
      </w:r>
      <w:proofErr w:type="spellEnd"/>
      <w:r w:rsidRPr="00164608">
        <w:rPr>
          <w:rFonts w:cs="Calibri"/>
          <w:sz w:val="24"/>
          <w:szCs w:val="24"/>
          <w:lang w:val="tr-TR"/>
        </w:rPr>
        <w:t xml:space="preserve"> </w:t>
      </w:r>
      <w:proofErr w:type="spellStart"/>
      <w:r w:rsidRPr="00164608">
        <w:rPr>
          <w:rFonts w:cs="Calibri"/>
          <w:sz w:val="24"/>
          <w:szCs w:val="24"/>
          <w:lang w:val="tr-TR"/>
        </w:rPr>
        <w:t>American</w:t>
      </w:r>
      <w:proofErr w:type="spellEnd"/>
      <w:r w:rsidRPr="00164608">
        <w:rPr>
          <w:rFonts w:cs="Calibri"/>
          <w:sz w:val="24"/>
          <w:szCs w:val="24"/>
          <w:lang w:val="tr-TR"/>
        </w:rPr>
        <w:t xml:space="preserve"> Healthcare </w:t>
      </w:r>
      <w:proofErr w:type="spellStart"/>
      <w:r w:rsidRPr="00164608">
        <w:rPr>
          <w:rFonts w:cs="Calibri"/>
          <w:sz w:val="24"/>
          <w:szCs w:val="24"/>
          <w:lang w:val="tr-TR"/>
        </w:rPr>
        <w:t>System</w:t>
      </w:r>
      <w:proofErr w:type="spellEnd"/>
      <w:r w:rsidRPr="00164608">
        <w:rPr>
          <w:rFonts w:cs="Calibri"/>
          <w:sz w:val="24"/>
          <w:szCs w:val="24"/>
          <w:lang w:val="tr-TR"/>
        </w:rPr>
        <w:t xml:space="preserve">: A </w:t>
      </w:r>
      <w:proofErr w:type="spellStart"/>
      <w:r w:rsidRPr="00164608">
        <w:rPr>
          <w:rFonts w:cs="Calibri"/>
          <w:sz w:val="24"/>
          <w:szCs w:val="24"/>
          <w:lang w:val="tr-TR"/>
        </w:rPr>
        <w:t>Study</w:t>
      </w:r>
      <w:proofErr w:type="spellEnd"/>
      <w:r w:rsidRPr="00164608">
        <w:rPr>
          <w:rFonts w:cs="Calibri"/>
          <w:sz w:val="24"/>
          <w:szCs w:val="24"/>
          <w:lang w:val="tr-TR"/>
        </w:rPr>
        <w:t xml:space="preserve"> of </w:t>
      </w:r>
      <w:proofErr w:type="spellStart"/>
      <w:r w:rsidRPr="00164608">
        <w:rPr>
          <w:rFonts w:cs="Calibri"/>
          <w:sz w:val="24"/>
          <w:szCs w:val="24"/>
          <w:lang w:val="tr-TR"/>
        </w:rPr>
        <w:t>Fear</w:t>
      </w:r>
      <w:proofErr w:type="spellEnd"/>
      <w:r w:rsidRPr="00164608">
        <w:rPr>
          <w:rFonts w:cs="Calibri"/>
          <w:sz w:val="24"/>
          <w:szCs w:val="24"/>
          <w:lang w:val="tr-TR"/>
        </w:rPr>
        <w:t xml:space="preserve"> </w:t>
      </w:r>
      <w:proofErr w:type="spellStart"/>
      <w:r w:rsidRPr="00164608">
        <w:rPr>
          <w:rFonts w:cs="Calibri"/>
          <w:sz w:val="24"/>
          <w:szCs w:val="24"/>
          <w:lang w:val="tr-TR"/>
        </w:rPr>
        <w:t>and</w:t>
      </w:r>
      <w:proofErr w:type="spellEnd"/>
      <w:r w:rsidRPr="00164608">
        <w:rPr>
          <w:rFonts w:cs="Calibri"/>
          <w:sz w:val="24"/>
          <w:szCs w:val="24"/>
          <w:lang w:val="tr-TR"/>
        </w:rPr>
        <w:t xml:space="preserve"> </w:t>
      </w:r>
      <w:proofErr w:type="spellStart"/>
      <w:r w:rsidRPr="00164608">
        <w:rPr>
          <w:rFonts w:cs="Calibri"/>
          <w:sz w:val="24"/>
          <w:szCs w:val="24"/>
          <w:lang w:val="tr-TR"/>
        </w:rPr>
        <w:t>Belongingness</w:t>
      </w:r>
      <w:proofErr w:type="spellEnd"/>
      <w:r w:rsidRPr="00164608">
        <w:rPr>
          <w:rFonts w:cs="Calibri"/>
          <w:sz w:val="24"/>
          <w:szCs w:val="24"/>
          <w:lang w:val="tr-TR"/>
        </w:rPr>
        <w:t xml:space="preserve"> </w:t>
      </w:r>
      <w:proofErr w:type="spellStart"/>
      <w:r w:rsidRPr="00164608">
        <w:rPr>
          <w:rFonts w:cs="Calibri"/>
          <w:sz w:val="24"/>
          <w:szCs w:val="24"/>
          <w:lang w:val="tr-TR"/>
        </w:rPr>
        <w:t>Among</w:t>
      </w:r>
      <w:proofErr w:type="spellEnd"/>
      <w:r w:rsidRPr="00164608">
        <w:rPr>
          <w:rFonts w:cs="Calibri"/>
          <w:sz w:val="24"/>
          <w:szCs w:val="24"/>
          <w:lang w:val="tr-TR"/>
        </w:rPr>
        <w:t xml:space="preserve"> </w:t>
      </w:r>
      <w:proofErr w:type="spellStart"/>
      <w:r w:rsidRPr="00164608">
        <w:rPr>
          <w:rFonts w:cs="Calibri"/>
          <w:sz w:val="24"/>
          <w:szCs w:val="24"/>
          <w:lang w:val="tr-TR"/>
        </w:rPr>
        <w:t>Haitian</w:t>
      </w:r>
      <w:proofErr w:type="spellEnd"/>
      <w:r w:rsidRPr="00164608">
        <w:rPr>
          <w:rFonts w:cs="Calibri"/>
          <w:sz w:val="24"/>
          <w:szCs w:val="24"/>
          <w:lang w:val="tr-TR"/>
        </w:rPr>
        <w:t xml:space="preserve"> </w:t>
      </w:r>
      <w:proofErr w:type="spellStart"/>
      <w:r w:rsidRPr="00164608">
        <w:rPr>
          <w:rFonts w:cs="Calibri"/>
          <w:sz w:val="24"/>
          <w:szCs w:val="24"/>
          <w:lang w:val="tr-TR"/>
        </w:rPr>
        <w:t>Immigrants</w:t>
      </w:r>
      <w:proofErr w:type="spellEnd"/>
      <w:r w:rsidRPr="00164608">
        <w:rPr>
          <w:rFonts w:cs="Calibri"/>
          <w:sz w:val="24"/>
          <w:szCs w:val="24"/>
          <w:lang w:val="tr-TR"/>
        </w:rPr>
        <w:t xml:space="preserve">” </w:t>
      </w:r>
      <w:proofErr w:type="spellStart"/>
      <w:r w:rsidRPr="00164608">
        <w:rPr>
          <w:rFonts w:cs="Calibri"/>
          <w:sz w:val="24"/>
          <w:szCs w:val="24"/>
          <w:lang w:val="tr-TR"/>
        </w:rPr>
        <w:t>Paper</w:t>
      </w:r>
      <w:proofErr w:type="spellEnd"/>
      <w:r w:rsidRPr="00164608">
        <w:rPr>
          <w:rFonts w:cs="Calibri"/>
          <w:sz w:val="24"/>
          <w:szCs w:val="24"/>
          <w:lang w:val="tr-TR"/>
        </w:rPr>
        <w:t xml:space="preserve"> </w:t>
      </w:r>
      <w:proofErr w:type="spellStart"/>
      <w:r w:rsidRPr="00164608">
        <w:rPr>
          <w:rFonts w:cs="Calibri"/>
          <w:sz w:val="24"/>
          <w:szCs w:val="24"/>
          <w:lang w:val="tr-TR"/>
        </w:rPr>
        <w:t>presentation</w:t>
      </w:r>
      <w:proofErr w:type="spellEnd"/>
      <w:r w:rsidRPr="00164608">
        <w:rPr>
          <w:rFonts w:cs="Calibri"/>
          <w:sz w:val="24"/>
          <w:szCs w:val="24"/>
          <w:lang w:val="tr-TR"/>
        </w:rPr>
        <w:t xml:space="preserve"> </w:t>
      </w:r>
      <w:proofErr w:type="spellStart"/>
      <w:r w:rsidRPr="00164608">
        <w:rPr>
          <w:rFonts w:cs="Calibri"/>
          <w:sz w:val="24"/>
          <w:szCs w:val="24"/>
          <w:lang w:val="tr-TR"/>
        </w:rPr>
        <w:t>for</w:t>
      </w:r>
      <w:proofErr w:type="spellEnd"/>
      <w:r w:rsidRPr="00164608">
        <w:rPr>
          <w:rFonts w:cs="Calibri"/>
          <w:sz w:val="24"/>
          <w:szCs w:val="24"/>
          <w:lang w:val="tr-TR"/>
        </w:rPr>
        <w:t xml:space="preserve"> Black </w:t>
      </w:r>
      <w:proofErr w:type="spellStart"/>
      <w:r w:rsidRPr="00164608">
        <w:rPr>
          <w:rFonts w:cs="Calibri"/>
          <w:sz w:val="24"/>
          <w:szCs w:val="24"/>
          <w:lang w:val="tr-TR"/>
        </w:rPr>
        <w:lastRenderedPageBreak/>
        <w:t>Immigration</w:t>
      </w:r>
      <w:proofErr w:type="spellEnd"/>
      <w:r w:rsidRPr="00164608">
        <w:rPr>
          <w:rFonts w:cs="Calibri"/>
          <w:sz w:val="24"/>
          <w:szCs w:val="24"/>
          <w:lang w:val="tr-TR"/>
        </w:rPr>
        <w:t xml:space="preserve"> </w:t>
      </w:r>
      <w:proofErr w:type="spellStart"/>
      <w:r w:rsidRPr="00164608">
        <w:rPr>
          <w:rFonts w:cs="Calibri"/>
          <w:sz w:val="24"/>
          <w:szCs w:val="24"/>
          <w:lang w:val="tr-TR"/>
        </w:rPr>
        <w:t>and</w:t>
      </w:r>
      <w:proofErr w:type="spellEnd"/>
      <w:r w:rsidRPr="00164608">
        <w:rPr>
          <w:rFonts w:cs="Calibri"/>
          <w:sz w:val="24"/>
          <w:szCs w:val="24"/>
          <w:lang w:val="tr-TR"/>
        </w:rPr>
        <w:t xml:space="preserve"> </w:t>
      </w:r>
      <w:proofErr w:type="spellStart"/>
      <w:r w:rsidRPr="00164608">
        <w:rPr>
          <w:rFonts w:cs="Calibri"/>
          <w:sz w:val="24"/>
          <w:szCs w:val="24"/>
          <w:lang w:val="tr-TR"/>
        </w:rPr>
        <w:t>Public</w:t>
      </w:r>
      <w:proofErr w:type="spellEnd"/>
      <w:r w:rsidRPr="00164608">
        <w:rPr>
          <w:rFonts w:cs="Calibri"/>
          <w:sz w:val="24"/>
          <w:szCs w:val="24"/>
          <w:lang w:val="tr-TR"/>
        </w:rPr>
        <w:t xml:space="preserve"> </w:t>
      </w:r>
      <w:proofErr w:type="spellStart"/>
      <w:r w:rsidRPr="00164608">
        <w:rPr>
          <w:rFonts w:cs="Calibri"/>
          <w:sz w:val="24"/>
          <w:szCs w:val="24"/>
          <w:lang w:val="tr-TR"/>
        </w:rPr>
        <w:t>Policy</w:t>
      </w:r>
      <w:proofErr w:type="spellEnd"/>
      <w:r w:rsidRPr="00164608">
        <w:rPr>
          <w:rFonts w:cs="Calibri"/>
          <w:sz w:val="24"/>
          <w:szCs w:val="24"/>
          <w:lang w:val="tr-TR"/>
        </w:rPr>
        <w:t xml:space="preserve"> </w:t>
      </w:r>
      <w:proofErr w:type="spellStart"/>
      <w:r w:rsidRPr="00164608">
        <w:rPr>
          <w:rFonts w:cs="Calibri"/>
          <w:sz w:val="24"/>
          <w:szCs w:val="24"/>
          <w:lang w:val="tr-TR"/>
        </w:rPr>
        <w:t>Symposium</w:t>
      </w:r>
      <w:proofErr w:type="spellEnd"/>
      <w:r w:rsidRPr="00164608">
        <w:rPr>
          <w:rFonts w:cs="Calibri"/>
          <w:sz w:val="24"/>
          <w:szCs w:val="24"/>
          <w:lang w:val="tr-TR"/>
        </w:rPr>
        <w:t xml:space="preserve">, </w:t>
      </w:r>
      <w:proofErr w:type="spellStart"/>
      <w:r w:rsidRPr="00164608">
        <w:rPr>
          <w:rFonts w:cs="Calibri"/>
          <w:sz w:val="24"/>
          <w:szCs w:val="24"/>
          <w:lang w:val="tr-TR"/>
        </w:rPr>
        <w:t>the</w:t>
      </w:r>
      <w:proofErr w:type="spellEnd"/>
      <w:r w:rsidRPr="00164608">
        <w:rPr>
          <w:rFonts w:cs="Calibri"/>
          <w:sz w:val="24"/>
          <w:szCs w:val="24"/>
          <w:lang w:val="tr-TR"/>
        </w:rPr>
        <w:t xml:space="preserve"> </w:t>
      </w:r>
      <w:proofErr w:type="spellStart"/>
      <w:r w:rsidRPr="00164608">
        <w:rPr>
          <w:rFonts w:cs="Calibri"/>
          <w:sz w:val="24"/>
          <w:szCs w:val="24"/>
          <w:lang w:val="tr-TR"/>
        </w:rPr>
        <w:t>Institute</w:t>
      </w:r>
      <w:proofErr w:type="spellEnd"/>
      <w:r w:rsidRPr="00164608">
        <w:rPr>
          <w:rFonts w:cs="Calibri"/>
          <w:sz w:val="24"/>
          <w:szCs w:val="24"/>
          <w:lang w:val="tr-TR"/>
        </w:rPr>
        <w:t xml:space="preserve"> </w:t>
      </w:r>
      <w:proofErr w:type="spellStart"/>
      <w:r w:rsidRPr="00164608">
        <w:rPr>
          <w:rFonts w:cs="Calibri"/>
          <w:sz w:val="24"/>
          <w:szCs w:val="24"/>
          <w:lang w:val="tr-TR"/>
        </w:rPr>
        <w:t>for</w:t>
      </w:r>
      <w:proofErr w:type="spellEnd"/>
      <w:r w:rsidRPr="00164608">
        <w:rPr>
          <w:rFonts w:cs="Calibri"/>
          <w:sz w:val="24"/>
          <w:szCs w:val="24"/>
          <w:lang w:val="tr-TR"/>
        </w:rPr>
        <w:t xml:space="preserve"> Urban </w:t>
      </w:r>
      <w:proofErr w:type="spellStart"/>
      <w:r w:rsidRPr="00164608">
        <w:rPr>
          <w:rFonts w:cs="Calibri"/>
          <w:sz w:val="24"/>
          <w:szCs w:val="24"/>
          <w:lang w:val="tr-TR"/>
        </w:rPr>
        <w:t>Policy</w:t>
      </w:r>
      <w:proofErr w:type="spellEnd"/>
      <w:r w:rsidRPr="00164608">
        <w:rPr>
          <w:rFonts w:cs="Calibri"/>
          <w:sz w:val="24"/>
          <w:szCs w:val="24"/>
          <w:lang w:val="tr-TR"/>
        </w:rPr>
        <w:t xml:space="preserve"> </w:t>
      </w:r>
      <w:proofErr w:type="spellStart"/>
      <w:r w:rsidRPr="00164608">
        <w:rPr>
          <w:rFonts w:cs="Calibri"/>
          <w:sz w:val="24"/>
          <w:szCs w:val="24"/>
          <w:lang w:val="tr-TR"/>
        </w:rPr>
        <w:t>Research</w:t>
      </w:r>
      <w:proofErr w:type="spellEnd"/>
      <w:r w:rsidRPr="00164608">
        <w:rPr>
          <w:rFonts w:cs="Calibri"/>
          <w:sz w:val="24"/>
          <w:szCs w:val="24"/>
          <w:lang w:val="tr-TR"/>
        </w:rPr>
        <w:t xml:space="preserve"> &amp; Analysis at </w:t>
      </w:r>
      <w:proofErr w:type="spellStart"/>
      <w:r w:rsidRPr="00164608">
        <w:rPr>
          <w:rFonts w:cs="Calibri"/>
          <w:sz w:val="24"/>
          <w:szCs w:val="24"/>
          <w:lang w:val="tr-TR"/>
        </w:rPr>
        <w:t>the</w:t>
      </w:r>
      <w:proofErr w:type="spellEnd"/>
      <w:r w:rsidRPr="00164608">
        <w:rPr>
          <w:rFonts w:cs="Calibri"/>
          <w:sz w:val="24"/>
          <w:szCs w:val="24"/>
          <w:lang w:val="tr-TR"/>
        </w:rPr>
        <w:t xml:space="preserve"> </w:t>
      </w:r>
      <w:proofErr w:type="spellStart"/>
      <w:r w:rsidRPr="00164608">
        <w:rPr>
          <w:rFonts w:cs="Calibri"/>
          <w:sz w:val="24"/>
          <w:szCs w:val="24"/>
          <w:lang w:val="tr-TR"/>
        </w:rPr>
        <w:t>University</w:t>
      </w:r>
      <w:proofErr w:type="spellEnd"/>
      <w:r w:rsidRPr="00164608">
        <w:rPr>
          <w:rFonts w:cs="Calibri"/>
          <w:sz w:val="24"/>
          <w:szCs w:val="24"/>
          <w:lang w:val="tr-TR"/>
        </w:rPr>
        <w:t xml:space="preserve"> of Texas at Austin, Austin, TX.</w:t>
      </w:r>
      <w:r w:rsidRPr="00F53422">
        <w:rPr>
          <w:rFonts w:cs="Calibri"/>
          <w:sz w:val="24"/>
          <w:szCs w:val="24"/>
          <w:lang w:val="tr-TR"/>
        </w:rPr>
        <w:t xml:space="preserve"> </w:t>
      </w:r>
    </w:p>
    <w:p w14:paraId="5BD543F8" w14:textId="5D350E85" w:rsidR="00DF698E" w:rsidRPr="00F53422" w:rsidRDefault="00DF698E" w:rsidP="00DF698E">
      <w:pPr>
        <w:ind w:left="1440" w:hanging="1440"/>
        <w:rPr>
          <w:rFonts w:cs="Calibri"/>
          <w:sz w:val="24"/>
          <w:szCs w:val="24"/>
        </w:rPr>
      </w:pPr>
      <w:r w:rsidRPr="00F53422">
        <w:rPr>
          <w:rFonts w:cs="Calibri"/>
          <w:sz w:val="24"/>
          <w:szCs w:val="24"/>
          <w:lang w:val="tr-TR"/>
        </w:rPr>
        <w:t>2023</w:t>
      </w:r>
      <w:r w:rsidRPr="00F53422">
        <w:rPr>
          <w:rFonts w:cs="Calibri"/>
          <w:sz w:val="24"/>
          <w:szCs w:val="24"/>
          <w:lang w:val="tr-TR"/>
        </w:rPr>
        <w:tab/>
      </w:r>
      <w:r w:rsidRPr="00F53422">
        <w:rPr>
          <w:rFonts w:cs="Calibri"/>
          <w:sz w:val="24"/>
          <w:szCs w:val="24"/>
        </w:rPr>
        <w:t>Akal</w:t>
      </w:r>
      <w:proofErr w:type="spellStart"/>
      <w:r w:rsidRPr="00F53422">
        <w:rPr>
          <w:rFonts w:cs="Calibri"/>
          <w:sz w:val="24"/>
          <w:szCs w:val="24"/>
          <w:lang w:val="tr-TR"/>
        </w:rPr>
        <w:t>ın</w:t>
      </w:r>
      <w:proofErr w:type="spellEnd"/>
      <w:r w:rsidRPr="00F53422">
        <w:rPr>
          <w:rFonts w:cs="Calibri"/>
          <w:sz w:val="24"/>
          <w:szCs w:val="24"/>
          <w:lang w:val="tr-TR"/>
        </w:rPr>
        <w:t>, Nilüfer. “</w:t>
      </w:r>
      <w:r w:rsidRPr="00F53422">
        <w:rPr>
          <w:rFonts w:cs="Calibri"/>
          <w:sz w:val="24"/>
          <w:szCs w:val="24"/>
        </w:rPr>
        <w:t xml:space="preserve">Accessing Healthcare in a Landscape of Expanding Immigration Enforcement” Paper presentation for the 2023-2024 Migration Workshop at Boston University, Boston, MA. </w:t>
      </w:r>
    </w:p>
    <w:p w14:paraId="1F4D7A58" w14:textId="5417BC89" w:rsidR="00DF698E" w:rsidRPr="00F53422" w:rsidRDefault="00DF698E" w:rsidP="00685185">
      <w:pPr>
        <w:ind w:left="1440" w:hanging="1440"/>
        <w:rPr>
          <w:rFonts w:cs="Calibri"/>
          <w:sz w:val="24"/>
          <w:szCs w:val="24"/>
          <w:lang w:val="tr-TR"/>
        </w:rPr>
      </w:pPr>
      <w:r w:rsidRPr="00F53422">
        <w:rPr>
          <w:rFonts w:cs="Calibri"/>
          <w:sz w:val="24"/>
          <w:szCs w:val="24"/>
        </w:rPr>
        <w:t>2023</w:t>
      </w:r>
      <w:r w:rsidRPr="00F53422">
        <w:rPr>
          <w:rFonts w:cs="Calibri"/>
          <w:sz w:val="24"/>
          <w:szCs w:val="24"/>
        </w:rPr>
        <w:tab/>
        <w:t>Akal</w:t>
      </w:r>
      <w:r w:rsidRPr="00F53422">
        <w:rPr>
          <w:rFonts w:cs="Calibri"/>
          <w:sz w:val="24"/>
          <w:szCs w:val="24"/>
          <w:lang w:val="tr-TR"/>
        </w:rPr>
        <w:t>ı</w:t>
      </w:r>
      <w:r w:rsidRPr="00F53422">
        <w:rPr>
          <w:rFonts w:cs="Calibri"/>
          <w:sz w:val="24"/>
          <w:szCs w:val="24"/>
        </w:rPr>
        <w:t>n, N</w:t>
      </w:r>
      <w:proofErr w:type="spellStart"/>
      <w:r w:rsidRPr="00F53422">
        <w:rPr>
          <w:rFonts w:cs="Calibri"/>
          <w:sz w:val="24"/>
          <w:szCs w:val="24"/>
          <w:lang w:val="tr-TR"/>
        </w:rPr>
        <w:t>ilüfer</w:t>
      </w:r>
      <w:proofErr w:type="spellEnd"/>
      <w:r w:rsidRPr="00F53422">
        <w:rPr>
          <w:rFonts w:cs="Calibri"/>
          <w:sz w:val="24"/>
          <w:szCs w:val="24"/>
          <w:lang w:val="tr-TR"/>
        </w:rPr>
        <w:t>. “</w:t>
      </w:r>
      <w:proofErr w:type="spellStart"/>
      <w:r w:rsidRPr="00F53422">
        <w:rPr>
          <w:rFonts w:cs="Calibri"/>
          <w:sz w:val="24"/>
          <w:szCs w:val="24"/>
          <w:lang w:val="tr-TR"/>
        </w:rPr>
        <w:t>Disparate</w:t>
      </w:r>
      <w:proofErr w:type="spellEnd"/>
      <w:r w:rsidRPr="00F53422">
        <w:rPr>
          <w:rFonts w:cs="Calibri"/>
          <w:sz w:val="24"/>
          <w:szCs w:val="24"/>
          <w:lang w:val="tr-TR"/>
        </w:rPr>
        <w:t xml:space="preserve"> </w:t>
      </w:r>
      <w:proofErr w:type="spellStart"/>
      <w:r w:rsidRPr="00F53422">
        <w:rPr>
          <w:rFonts w:cs="Calibri"/>
          <w:sz w:val="24"/>
          <w:szCs w:val="24"/>
          <w:lang w:val="tr-TR"/>
        </w:rPr>
        <w:t>Pedagogies</w:t>
      </w:r>
      <w:proofErr w:type="spellEnd"/>
      <w:r w:rsidRPr="00F53422">
        <w:rPr>
          <w:rFonts w:cs="Calibri"/>
          <w:sz w:val="24"/>
          <w:szCs w:val="24"/>
          <w:lang w:val="tr-TR"/>
        </w:rPr>
        <w:t xml:space="preserve"> </w:t>
      </w:r>
      <w:proofErr w:type="spellStart"/>
      <w:r w:rsidRPr="00F53422">
        <w:rPr>
          <w:rFonts w:cs="Calibri"/>
          <w:sz w:val="24"/>
          <w:szCs w:val="24"/>
          <w:lang w:val="tr-TR"/>
        </w:rPr>
        <w:t>and</w:t>
      </w:r>
      <w:proofErr w:type="spellEnd"/>
      <w:r w:rsidRPr="00F53422">
        <w:rPr>
          <w:rFonts w:cs="Calibri"/>
          <w:sz w:val="24"/>
          <w:szCs w:val="24"/>
          <w:lang w:val="tr-TR"/>
        </w:rPr>
        <w:t xml:space="preserve"> </w:t>
      </w:r>
      <w:proofErr w:type="spellStart"/>
      <w:r w:rsidRPr="00F53422">
        <w:rPr>
          <w:rFonts w:cs="Calibri"/>
          <w:sz w:val="24"/>
          <w:szCs w:val="24"/>
          <w:lang w:val="tr-TR"/>
        </w:rPr>
        <w:t>Asymmetrical</w:t>
      </w:r>
      <w:proofErr w:type="spellEnd"/>
      <w:r w:rsidRPr="00F53422">
        <w:rPr>
          <w:rFonts w:cs="Calibri"/>
          <w:sz w:val="24"/>
          <w:szCs w:val="24"/>
          <w:lang w:val="tr-TR"/>
        </w:rPr>
        <w:t xml:space="preserve"> Value </w:t>
      </w:r>
      <w:proofErr w:type="spellStart"/>
      <w:r w:rsidRPr="00F53422">
        <w:rPr>
          <w:rFonts w:cs="Calibri"/>
          <w:sz w:val="24"/>
          <w:szCs w:val="24"/>
          <w:lang w:val="tr-TR"/>
        </w:rPr>
        <w:t>Among</w:t>
      </w:r>
      <w:proofErr w:type="spellEnd"/>
      <w:r w:rsidRPr="00F53422">
        <w:rPr>
          <w:rFonts w:cs="Calibri"/>
          <w:sz w:val="24"/>
          <w:szCs w:val="24"/>
          <w:lang w:val="tr-TR"/>
        </w:rPr>
        <w:t xml:space="preserve"> </w:t>
      </w:r>
      <w:proofErr w:type="spellStart"/>
      <w:r w:rsidRPr="00F53422">
        <w:rPr>
          <w:rFonts w:cs="Calibri"/>
          <w:sz w:val="24"/>
          <w:szCs w:val="24"/>
          <w:lang w:val="tr-TR"/>
        </w:rPr>
        <w:t>Science</w:t>
      </w:r>
      <w:proofErr w:type="spellEnd"/>
      <w:r w:rsidRPr="00F53422">
        <w:rPr>
          <w:rFonts w:cs="Calibri"/>
          <w:sz w:val="24"/>
          <w:szCs w:val="24"/>
          <w:lang w:val="tr-TR"/>
        </w:rPr>
        <w:t xml:space="preserve"> Courses” </w:t>
      </w:r>
      <w:proofErr w:type="spellStart"/>
      <w:r w:rsidRPr="00F53422">
        <w:rPr>
          <w:rFonts w:cs="Calibri"/>
          <w:sz w:val="24"/>
          <w:szCs w:val="24"/>
          <w:lang w:val="tr-TR"/>
        </w:rPr>
        <w:t>Paper</w:t>
      </w:r>
      <w:proofErr w:type="spellEnd"/>
      <w:r w:rsidRPr="00F53422">
        <w:rPr>
          <w:rFonts w:cs="Calibri"/>
          <w:sz w:val="24"/>
          <w:szCs w:val="24"/>
          <w:lang w:val="tr-TR"/>
        </w:rPr>
        <w:t xml:space="preserve"> Presentation </w:t>
      </w:r>
      <w:proofErr w:type="spellStart"/>
      <w:r w:rsidRPr="00F53422">
        <w:rPr>
          <w:rFonts w:cs="Calibri"/>
          <w:sz w:val="24"/>
          <w:szCs w:val="24"/>
          <w:lang w:val="tr-TR"/>
        </w:rPr>
        <w:t>for</w:t>
      </w:r>
      <w:proofErr w:type="spellEnd"/>
      <w:r w:rsidRPr="00F53422">
        <w:rPr>
          <w:rFonts w:cs="Calibri"/>
          <w:sz w:val="24"/>
          <w:szCs w:val="24"/>
          <w:lang w:val="tr-TR"/>
        </w:rPr>
        <w:t xml:space="preserve"> </w:t>
      </w:r>
      <w:proofErr w:type="spellStart"/>
      <w:r w:rsidRPr="00F53422">
        <w:rPr>
          <w:rFonts w:cs="Calibri"/>
          <w:sz w:val="24"/>
          <w:szCs w:val="24"/>
          <w:lang w:val="tr-TR"/>
        </w:rPr>
        <w:t>the</w:t>
      </w:r>
      <w:proofErr w:type="spellEnd"/>
      <w:r w:rsidRPr="00F53422">
        <w:rPr>
          <w:rFonts w:cs="Calibri"/>
          <w:sz w:val="24"/>
          <w:szCs w:val="24"/>
          <w:lang w:val="tr-TR"/>
        </w:rPr>
        <w:t xml:space="preserve"> </w:t>
      </w:r>
      <w:proofErr w:type="spellStart"/>
      <w:r w:rsidRPr="00F53422">
        <w:rPr>
          <w:rFonts w:cs="Calibri"/>
          <w:sz w:val="24"/>
          <w:szCs w:val="24"/>
          <w:lang w:val="tr-TR"/>
        </w:rPr>
        <w:t>National</w:t>
      </w:r>
      <w:proofErr w:type="spellEnd"/>
      <w:r w:rsidRPr="00F53422">
        <w:rPr>
          <w:rFonts w:cs="Calibri"/>
          <w:sz w:val="24"/>
          <w:szCs w:val="24"/>
          <w:lang w:val="tr-TR"/>
        </w:rPr>
        <w:t xml:space="preserve"> </w:t>
      </w:r>
      <w:proofErr w:type="spellStart"/>
      <w:r w:rsidRPr="00F53422">
        <w:rPr>
          <w:rFonts w:cs="Calibri"/>
          <w:sz w:val="24"/>
          <w:szCs w:val="24"/>
          <w:lang w:val="tr-TR"/>
        </w:rPr>
        <w:t>Women’s</w:t>
      </w:r>
      <w:proofErr w:type="spellEnd"/>
      <w:r w:rsidRPr="00F53422">
        <w:rPr>
          <w:rFonts w:cs="Calibri"/>
          <w:sz w:val="24"/>
          <w:szCs w:val="24"/>
          <w:lang w:val="tr-TR"/>
        </w:rPr>
        <w:t xml:space="preserve"> </w:t>
      </w:r>
      <w:proofErr w:type="spellStart"/>
      <w:r w:rsidRPr="00F53422">
        <w:rPr>
          <w:rFonts w:cs="Calibri"/>
          <w:sz w:val="24"/>
          <w:szCs w:val="24"/>
          <w:lang w:val="tr-TR"/>
        </w:rPr>
        <w:t>Studies</w:t>
      </w:r>
      <w:proofErr w:type="spellEnd"/>
      <w:r w:rsidRPr="00F53422">
        <w:rPr>
          <w:rFonts w:cs="Calibri"/>
          <w:sz w:val="24"/>
          <w:szCs w:val="24"/>
          <w:lang w:val="tr-TR"/>
        </w:rPr>
        <w:t xml:space="preserve"> </w:t>
      </w:r>
      <w:proofErr w:type="spellStart"/>
      <w:r w:rsidRPr="00F53422">
        <w:rPr>
          <w:rFonts w:cs="Calibri"/>
          <w:sz w:val="24"/>
          <w:szCs w:val="24"/>
          <w:lang w:val="tr-TR"/>
        </w:rPr>
        <w:t>Association</w:t>
      </w:r>
      <w:proofErr w:type="spellEnd"/>
      <w:r w:rsidRPr="00F53422">
        <w:rPr>
          <w:rFonts w:cs="Calibri"/>
          <w:sz w:val="24"/>
          <w:szCs w:val="24"/>
          <w:lang w:val="tr-TR"/>
        </w:rPr>
        <w:t xml:space="preserve"> </w:t>
      </w:r>
      <w:proofErr w:type="spellStart"/>
      <w:r w:rsidRPr="00F53422">
        <w:rPr>
          <w:rFonts w:cs="Calibri"/>
          <w:sz w:val="24"/>
          <w:szCs w:val="24"/>
          <w:lang w:val="tr-TR"/>
        </w:rPr>
        <w:t>Annual</w:t>
      </w:r>
      <w:proofErr w:type="spellEnd"/>
      <w:r w:rsidRPr="00F53422">
        <w:rPr>
          <w:rFonts w:cs="Calibri"/>
          <w:sz w:val="24"/>
          <w:szCs w:val="24"/>
          <w:lang w:val="tr-TR"/>
        </w:rPr>
        <w:t xml:space="preserve"> Conference, Baltimore,</w:t>
      </w:r>
      <w:r w:rsidR="00F53422" w:rsidRPr="00F53422">
        <w:rPr>
          <w:rFonts w:cs="Calibri"/>
          <w:sz w:val="24"/>
          <w:szCs w:val="24"/>
          <w:lang w:val="tr-TR"/>
        </w:rPr>
        <w:t xml:space="preserve"> MD. </w:t>
      </w:r>
    </w:p>
    <w:p w14:paraId="3E4686BF" w14:textId="0450E17E" w:rsidR="00F53422" w:rsidRPr="00F53422" w:rsidRDefault="00F53422" w:rsidP="00DF698E">
      <w:pPr>
        <w:ind w:left="1440" w:hanging="1440"/>
        <w:rPr>
          <w:rFonts w:cs="Calibri"/>
          <w:sz w:val="24"/>
          <w:szCs w:val="24"/>
        </w:rPr>
      </w:pPr>
      <w:r w:rsidRPr="00F53422">
        <w:rPr>
          <w:rFonts w:cs="Calibri"/>
          <w:sz w:val="24"/>
          <w:szCs w:val="24"/>
          <w:lang w:val="tr-TR"/>
        </w:rPr>
        <w:t>2023</w:t>
      </w:r>
      <w:r w:rsidRPr="00F53422">
        <w:rPr>
          <w:rFonts w:cs="Calibri"/>
          <w:sz w:val="24"/>
          <w:szCs w:val="24"/>
          <w:lang w:val="tr-TR"/>
        </w:rPr>
        <w:tab/>
      </w:r>
      <w:r w:rsidRPr="00F53422">
        <w:rPr>
          <w:rFonts w:cs="Calibri"/>
          <w:sz w:val="24"/>
          <w:szCs w:val="24"/>
        </w:rPr>
        <w:t xml:space="preserve">Akalın, Nilüfer, Óscar Gil-García, Francesca Bové, “Understanding the Mobilities of Indigenous and Black Migrant Children and Youth Across the Americas and Caribbean” Paper Presentation for International Migration Refereed Roundtables, annual meeting of the American Sociological Association, Philadelphia, PA. </w:t>
      </w:r>
    </w:p>
    <w:p w14:paraId="1BA7B151" w14:textId="740780FC" w:rsidR="00F53422" w:rsidRPr="00F53422" w:rsidRDefault="00F53422" w:rsidP="00DF698E">
      <w:pPr>
        <w:ind w:left="1440" w:hanging="1440"/>
        <w:rPr>
          <w:rFonts w:cs="Calibri"/>
          <w:sz w:val="24"/>
          <w:szCs w:val="24"/>
        </w:rPr>
      </w:pPr>
      <w:r w:rsidRPr="00F53422">
        <w:rPr>
          <w:rFonts w:cs="Calibri"/>
          <w:sz w:val="24"/>
          <w:szCs w:val="24"/>
        </w:rPr>
        <w:t>2023</w:t>
      </w:r>
      <w:r w:rsidRPr="00F53422">
        <w:rPr>
          <w:rFonts w:cs="Calibri"/>
          <w:sz w:val="24"/>
          <w:szCs w:val="24"/>
        </w:rPr>
        <w:tab/>
        <w:t>Akalın, Nilüfer. “Double Edge of Governing: Fear and Belongingness.” Intimacy, Racialization, and Affect in Contemporary Migration Politics (</w:t>
      </w:r>
      <w:proofErr w:type="spellStart"/>
      <w:r w:rsidRPr="00F53422">
        <w:rPr>
          <w:rFonts w:cs="Calibri"/>
          <w:sz w:val="24"/>
          <w:szCs w:val="24"/>
        </w:rPr>
        <w:t>IntRa</w:t>
      </w:r>
      <w:proofErr w:type="spellEnd"/>
      <w:r w:rsidRPr="00F53422">
        <w:rPr>
          <w:rFonts w:cs="Calibri"/>
          <w:sz w:val="24"/>
          <w:szCs w:val="24"/>
        </w:rPr>
        <w:t>) Workshop, Paris, France.</w:t>
      </w:r>
    </w:p>
    <w:p w14:paraId="2A3D5F7F" w14:textId="0DB64A77" w:rsidR="00F53422" w:rsidRPr="00F53422" w:rsidRDefault="00F53422" w:rsidP="00DF698E">
      <w:pPr>
        <w:ind w:left="1440" w:hanging="1440"/>
        <w:rPr>
          <w:rFonts w:cs="Calibri"/>
          <w:color w:val="000000"/>
          <w:sz w:val="24"/>
          <w:szCs w:val="24"/>
        </w:rPr>
      </w:pPr>
      <w:r w:rsidRPr="00F53422">
        <w:rPr>
          <w:rFonts w:cs="Calibri"/>
          <w:sz w:val="24"/>
          <w:szCs w:val="24"/>
        </w:rPr>
        <w:t>2022</w:t>
      </w:r>
      <w:r w:rsidRPr="00F53422">
        <w:rPr>
          <w:rFonts w:cs="Calibri"/>
          <w:sz w:val="24"/>
          <w:szCs w:val="24"/>
        </w:rPr>
        <w:tab/>
        <w:t>Akalın, Nilüfer, Óscar Gil-García, Francesca Bové, Sarah Vener. “</w:t>
      </w:r>
      <w:r w:rsidRPr="00F53422">
        <w:rPr>
          <w:rFonts w:cs="Calibri"/>
          <w:color w:val="000000"/>
          <w:sz w:val="24"/>
          <w:szCs w:val="24"/>
        </w:rPr>
        <w:t xml:space="preserve">Understanding the Mobilities of Indigenous and Black Migrant Children and Youth through a Transnational Ecological Model Across the Americas and Caribbean” Fall 2022 Symposium </w:t>
      </w:r>
      <w:r w:rsidRPr="00F53422">
        <w:rPr>
          <w:rFonts w:cs="Calibri"/>
          <w:i/>
          <w:iCs/>
          <w:color w:val="000000"/>
          <w:sz w:val="24"/>
          <w:szCs w:val="24"/>
        </w:rPr>
        <w:t>Rethinking the Mobilities of Migrant Children and Youth Across the Americas</w:t>
      </w:r>
      <w:r w:rsidRPr="00F53422">
        <w:rPr>
          <w:rFonts w:cs="Calibri"/>
          <w:color w:val="000000"/>
          <w:sz w:val="24"/>
          <w:szCs w:val="24"/>
        </w:rPr>
        <w:t xml:space="preserve">, University at Albany, NY. </w:t>
      </w:r>
    </w:p>
    <w:p w14:paraId="0B73BBF7" w14:textId="78DB2463" w:rsidR="00F53422" w:rsidRPr="00F53422" w:rsidRDefault="00F53422" w:rsidP="00DF698E">
      <w:pPr>
        <w:ind w:left="1440" w:hanging="1440"/>
        <w:rPr>
          <w:rFonts w:cs="Calibri"/>
          <w:sz w:val="24"/>
          <w:szCs w:val="24"/>
        </w:rPr>
      </w:pPr>
      <w:r w:rsidRPr="00F53422">
        <w:rPr>
          <w:rFonts w:cs="Calibri"/>
          <w:color w:val="000000"/>
          <w:sz w:val="24"/>
          <w:szCs w:val="24"/>
        </w:rPr>
        <w:t>2022</w:t>
      </w:r>
      <w:r w:rsidRPr="00F53422">
        <w:rPr>
          <w:rFonts w:cs="Calibri"/>
          <w:color w:val="000000"/>
          <w:sz w:val="24"/>
          <w:szCs w:val="24"/>
        </w:rPr>
        <w:tab/>
      </w:r>
      <w:r w:rsidRPr="00F53422">
        <w:rPr>
          <w:rFonts w:cs="Calibri"/>
          <w:sz w:val="24"/>
          <w:szCs w:val="24"/>
        </w:rPr>
        <w:t>Akalın, Nilüfer, Gabreella Friday, and Benita Roth. “How and Why Does Context Matter for Mobilization and Institutional Change? Analyzing Activist-Authority Relations Across Time, Space, and Place” Paper presentation for Collective Action, annual meeting of the American Sociological Association, Los Angeles, CA.</w:t>
      </w:r>
    </w:p>
    <w:p w14:paraId="1F88E5F1" w14:textId="2DECEBC2" w:rsidR="00F53422" w:rsidRPr="00F53422" w:rsidRDefault="00F53422" w:rsidP="00DF698E">
      <w:pPr>
        <w:ind w:left="1440" w:hanging="1440"/>
        <w:rPr>
          <w:rFonts w:cs="Calibri"/>
          <w:sz w:val="24"/>
          <w:szCs w:val="24"/>
        </w:rPr>
      </w:pPr>
      <w:r w:rsidRPr="00F53422">
        <w:rPr>
          <w:rFonts w:cs="Calibri"/>
          <w:color w:val="000000"/>
          <w:sz w:val="24"/>
          <w:szCs w:val="24"/>
        </w:rPr>
        <w:t>2022</w:t>
      </w:r>
      <w:r w:rsidRPr="00F53422">
        <w:rPr>
          <w:rFonts w:cs="Calibri"/>
          <w:color w:val="000000"/>
          <w:sz w:val="24"/>
          <w:szCs w:val="24"/>
        </w:rPr>
        <w:tab/>
      </w:r>
      <w:r w:rsidRPr="00F53422">
        <w:rPr>
          <w:rFonts w:cs="Calibri"/>
          <w:sz w:val="24"/>
          <w:szCs w:val="24"/>
        </w:rPr>
        <w:t xml:space="preserve">Akalın, Nilüfer. “Moving Around to Chase the Impossible Health: Haitian Immigrants in the U.S.” The 2020 International Health Humanities Consortium Conference, Vanderbilt University, Nashville, TN [conference cancelled due to COVID-19]. </w:t>
      </w:r>
    </w:p>
    <w:p w14:paraId="7CB49890" w14:textId="08F766B6" w:rsidR="00F53422" w:rsidRPr="00F53422" w:rsidRDefault="00F53422" w:rsidP="00DF698E">
      <w:pPr>
        <w:ind w:left="1440" w:hanging="1440"/>
        <w:rPr>
          <w:rFonts w:cs="Calibri"/>
          <w:sz w:val="24"/>
          <w:szCs w:val="24"/>
        </w:rPr>
      </w:pPr>
      <w:r w:rsidRPr="00F53422">
        <w:rPr>
          <w:rFonts w:cs="Calibri"/>
          <w:color w:val="000000"/>
          <w:sz w:val="24"/>
          <w:szCs w:val="24"/>
        </w:rPr>
        <w:t>2020</w:t>
      </w:r>
      <w:r w:rsidRPr="00F53422">
        <w:rPr>
          <w:rFonts w:cs="Calibri"/>
          <w:color w:val="000000"/>
          <w:sz w:val="24"/>
          <w:szCs w:val="24"/>
        </w:rPr>
        <w:tab/>
      </w:r>
      <w:r w:rsidRPr="00F53422">
        <w:rPr>
          <w:rFonts w:cs="Calibri"/>
          <w:sz w:val="24"/>
          <w:szCs w:val="24"/>
        </w:rPr>
        <w:t xml:space="preserve">Akalın, Nilüfer. “Moving Around to Chase the Impossible Health: Haitian Immigrant in the U.S.” Eastern Sociological Society Annual Meeting, Philadelphia, PA. </w:t>
      </w:r>
    </w:p>
    <w:p w14:paraId="7013071A" w14:textId="77777777" w:rsidR="00DF698E" w:rsidRPr="00F53422" w:rsidRDefault="00DF698E" w:rsidP="00DF698E">
      <w:pPr>
        <w:rPr>
          <w:rFonts w:cs="Calibri"/>
          <w:sz w:val="24"/>
          <w:szCs w:val="24"/>
        </w:rPr>
      </w:pPr>
    </w:p>
    <w:p w14:paraId="2B0C4360" w14:textId="78DB97DA" w:rsidR="00DF698E" w:rsidRDefault="00F53422" w:rsidP="00DF698E">
      <w:pPr>
        <w:pStyle w:val="Heading1"/>
      </w:pPr>
      <w:r>
        <w:t xml:space="preserve">invited </w:t>
      </w:r>
      <w:r w:rsidR="007C5210">
        <w:t>talks</w:t>
      </w:r>
      <w:r>
        <w:t xml:space="preserve"> and presentation</w:t>
      </w:r>
    </w:p>
    <w:p w14:paraId="1081925E" w14:textId="77777777" w:rsidR="00DF698E" w:rsidRPr="00D10A96" w:rsidRDefault="00DF698E" w:rsidP="00DF698E">
      <w:pPr>
        <w:pStyle w:val="Line"/>
      </w:pPr>
      <w:r w:rsidRPr="00D10A96">
        <mc:AlternateContent>
          <mc:Choice Requires="wps">
            <w:drawing>
              <wp:inline distT="0" distB="0" distL="0" distR="0" wp14:anchorId="7C937285" wp14:editId="3F9D6375">
                <wp:extent cx="5943600" cy="0"/>
                <wp:effectExtent l="0" t="0" r="0" b="0"/>
                <wp:docPr id="150391468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0FC07D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9DC32C9" w14:textId="4D0E9920" w:rsidR="009049EA" w:rsidRDefault="009049EA" w:rsidP="007C5210">
      <w:pPr>
        <w:ind w:left="1440" w:hanging="1440"/>
        <w:rPr>
          <w:rFonts w:cs="Calibri"/>
          <w:color w:val="000000"/>
          <w:sz w:val="24"/>
          <w:szCs w:val="24"/>
        </w:rPr>
      </w:pPr>
      <w:r>
        <w:rPr>
          <w:rFonts w:cs="Calibri"/>
          <w:color w:val="000000"/>
          <w:sz w:val="24"/>
          <w:szCs w:val="24"/>
        </w:rPr>
        <w:t>2025</w:t>
      </w:r>
      <w:r>
        <w:rPr>
          <w:rFonts w:cs="Calibri"/>
          <w:color w:val="000000"/>
          <w:sz w:val="24"/>
          <w:szCs w:val="24"/>
        </w:rPr>
        <w:tab/>
        <w:t xml:space="preserve">Speaker. “Immigrant Encounters with the Health System” Presentation for Amsa  Student Government Association at Florida International University, Miami, FL. </w:t>
      </w:r>
    </w:p>
    <w:p w14:paraId="5AB4664A" w14:textId="1243B0A4" w:rsidR="009049EA" w:rsidRDefault="009049EA" w:rsidP="007C5210">
      <w:pPr>
        <w:ind w:left="1440" w:hanging="1440"/>
        <w:rPr>
          <w:rFonts w:cs="Calibri"/>
          <w:color w:val="000000"/>
          <w:sz w:val="24"/>
          <w:szCs w:val="24"/>
        </w:rPr>
      </w:pPr>
      <w:r>
        <w:rPr>
          <w:rFonts w:cs="Calibri"/>
          <w:color w:val="000000"/>
          <w:sz w:val="24"/>
          <w:szCs w:val="24"/>
        </w:rPr>
        <w:t>2025</w:t>
      </w:r>
      <w:r>
        <w:rPr>
          <w:rFonts w:cs="Calibri"/>
          <w:color w:val="000000"/>
          <w:sz w:val="24"/>
          <w:szCs w:val="24"/>
        </w:rPr>
        <w:tab/>
        <w:t xml:space="preserve">Speaker. “When Inclusion Fails: Immigrant Encounters with the Health System” Presentation for the Department of Family Medicine, Michigan State University, East Lansing, MI. </w:t>
      </w:r>
    </w:p>
    <w:p w14:paraId="03B2CC66" w14:textId="502C9DF3" w:rsidR="007C5210" w:rsidRDefault="007C5210" w:rsidP="007C5210">
      <w:pPr>
        <w:ind w:left="1440" w:hanging="1440"/>
        <w:rPr>
          <w:rFonts w:cs="Calibri"/>
          <w:color w:val="000000"/>
          <w:sz w:val="24"/>
          <w:szCs w:val="24"/>
        </w:rPr>
      </w:pPr>
      <w:r>
        <w:rPr>
          <w:rFonts w:cs="Calibri"/>
          <w:color w:val="000000"/>
          <w:sz w:val="24"/>
          <w:szCs w:val="24"/>
        </w:rPr>
        <w:lastRenderedPageBreak/>
        <w:t>2025</w:t>
      </w:r>
      <w:r>
        <w:rPr>
          <w:rFonts w:cs="Calibri"/>
          <w:color w:val="000000"/>
          <w:sz w:val="24"/>
          <w:szCs w:val="24"/>
        </w:rPr>
        <w:tab/>
      </w:r>
      <w:r w:rsidR="009049EA">
        <w:rPr>
          <w:rFonts w:cs="Calibri"/>
          <w:color w:val="000000"/>
          <w:sz w:val="24"/>
          <w:szCs w:val="24"/>
        </w:rPr>
        <w:t xml:space="preserve">Speaker. “From Care to Control: The Hidden Surveillance Network in Immigrant Healthcare” Presentation for the Sociology Department, </w:t>
      </w:r>
      <w:r>
        <w:rPr>
          <w:rFonts w:cs="Calibri"/>
          <w:color w:val="000000"/>
          <w:sz w:val="24"/>
          <w:szCs w:val="24"/>
        </w:rPr>
        <w:t xml:space="preserve">Michigan State University, </w:t>
      </w:r>
      <w:r w:rsidR="009049EA">
        <w:rPr>
          <w:rFonts w:cs="Calibri"/>
          <w:color w:val="000000"/>
          <w:sz w:val="24"/>
          <w:szCs w:val="24"/>
        </w:rPr>
        <w:t>East Lansing, MI.</w:t>
      </w:r>
    </w:p>
    <w:p w14:paraId="574A55F5" w14:textId="50C7FDC3" w:rsidR="00F53422" w:rsidRDefault="00F53422" w:rsidP="00F53422">
      <w:pPr>
        <w:ind w:left="1440" w:hanging="1440"/>
        <w:rPr>
          <w:rFonts w:cs="Calibri"/>
          <w:color w:val="000000"/>
          <w:sz w:val="24"/>
          <w:szCs w:val="24"/>
        </w:rPr>
      </w:pPr>
      <w:r w:rsidRPr="00F53422">
        <w:rPr>
          <w:rFonts w:cs="Calibri"/>
          <w:color w:val="000000"/>
          <w:sz w:val="24"/>
          <w:szCs w:val="24"/>
        </w:rPr>
        <w:t>202</w:t>
      </w:r>
      <w:r w:rsidR="00BA1007">
        <w:rPr>
          <w:rFonts w:cs="Calibri"/>
          <w:color w:val="000000"/>
          <w:sz w:val="24"/>
          <w:szCs w:val="24"/>
        </w:rPr>
        <w:t>3</w:t>
      </w:r>
      <w:r w:rsidRPr="00F53422">
        <w:rPr>
          <w:rFonts w:cs="Calibri"/>
          <w:color w:val="000000"/>
          <w:sz w:val="24"/>
          <w:szCs w:val="24"/>
        </w:rPr>
        <w:tab/>
      </w:r>
      <w:r w:rsidR="009049EA">
        <w:rPr>
          <w:rFonts w:cs="Calibri"/>
          <w:color w:val="000000"/>
          <w:sz w:val="24"/>
          <w:szCs w:val="24"/>
        </w:rPr>
        <w:t>S</w:t>
      </w:r>
      <w:r>
        <w:rPr>
          <w:rFonts w:cs="Calibri"/>
          <w:color w:val="000000"/>
          <w:sz w:val="24"/>
          <w:szCs w:val="24"/>
        </w:rPr>
        <w:t>peaker. “Rec</w:t>
      </w:r>
      <w:r w:rsidR="00BA1007">
        <w:rPr>
          <w:rFonts w:cs="Calibri"/>
          <w:color w:val="000000"/>
          <w:sz w:val="24"/>
          <w:szCs w:val="24"/>
        </w:rPr>
        <w:t>onceptualizing Inclusive Care Systems for Immigrant Patients.” Presentation for Arts &amp; Humanities Healthcare Degree Pathway. Michigan State University, East Lansing, MI.</w:t>
      </w:r>
    </w:p>
    <w:p w14:paraId="5F6DF3BC" w14:textId="075F3CC7" w:rsidR="001C2D60" w:rsidRDefault="00BA1007" w:rsidP="00BA1007">
      <w:pPr>
        <w:ind w:left="1440" w:hanging="1440"/>
        <w:rPr>
          <w:rFonts w:cs="Calibri"/>
          <w:sz w:val="24"/>
          <w:szCs w:val="24"/>
        </w:rPr>
      </w:pPr>
      <w:r>
        <w:rPr>
          <w:rFonts w:cs="Calibri"/>
          <w:sz w:val="24"/>
          <w:szCs w:val="24"/>
        </w:rPr>
        <w:t>2023</w:t>
      </w:r>
      <w:r>
        <w:rPr>
          <w:rFonts w:cs="Calibri"/>
          <w:sz w:val="24"/>
          <w:szCs w:val="24"/>
        </w:rPr>
        <w:tab/>
        <w:t>Speaker. “Well-Being and Healthcare for Refugees in the United States.” Presentation for the Honors College Organization MOSAIC. Michigan State University, East Lansing, MI.</w:t>
      </w:r>
    </w:p>
    <w:p w14:paraId="28D6C86F" w14:textId="114D6469" w:rsidR="00BA1007" w:rsidRDefault="00BA1007" w:rsidP="00BA1007">
      <w:pPr>
        <w:ind w:left="1440" w:hanging="1440"/>
        <w:rPr>
          <w:rFonts w:cs="Calibri"/>
          <w:sz w:val="24"/>
          <w:szCs w:val="24"/>
        </w:rPr>
      </w:pPr>
      <w:r>
        <w:rPr>
          <w:rFonts w:cs="Calibri"/>
          <w:sz w:val="24"/>
          <w:szCs w:val="24"/>
        </w:rPr>
        <w:t>2022</w:t>
      </w:r>
      <w:r>
        <w:rPr>
          <w:rFonts w:cs="Calibri"/>
          <w:sz w:val="24"/>
          <w:szCs w:val="24"/>
        </w:rPr>
        <w:tab/>
        <w:t xml:space="preserve">Speaker. “Health Disparities: Mapping Out Health with Intersectionality Theory.” Presentation for Community Health Service Corp Student Association’s Meeting, University of Florida, Gainesville, FL. </w:t>
      </w:r>
    </w:p>
    <w:p w14:paraId="01C119FB" w14:textId="1698F656" w:rsidR="00BA1007" w:rsidRDefault="00BA1007" w:rsidP="00BA1007">
      <w:pPr>
        <w:ind w:left="1440" w:hanging="1440"/>
        <w:rPr>
          <w:rFonts w:cs="Calibri"/>
          <w:sz w:val="24"/>
          <w:szCs w:val="24"/>
        </w:rPr>
      </w:pPr>
      <w:r>
        <w:rPr>
          <w:rFonts w:cs="Calibri"/>
          <w:sz w:val="24"/>
          <w:szCs w:val="24"/>
        </w:rPr>
        <w:t>2022</w:t>
      </w:r>
      <w:r>
        <w:rPr>
          <w:rFonts w:cs="Calibri"/>
          <w:sz w:val="24"/>
          <w:szCs w:val="24"/>
        </w:rPr>
        <w:tab/>
        <w:t xml:space="preserve">Speaker. “Health Disparities.” Presentation for One Health Student Association’s General Body Meeting. University of Florida, Gainesville, FL. </w:t>
      </w:r>
    </w:p>
    <w:p w14:paraId="091DA31C" w14:textId="77777777" w:rsidR="00BA1007" w:rsidRDefault="00BA1007" w:rsidP="00BA1007">
      <w:pPr>
        <w:ind w:left="1440" w:hanging="1440"/>
        <w:rPr>
          <w:rFonts w:cs="Calibri"/>
          <w:sz w:val="24"/>
          <w:szCs w:val="24"/>
        </w:rPr>
      </w:pPr>
    </w:p>
    <w:p w14:paraId="121F9744" w14:textId="3888ED07" w:rsidR="00BA1007" w:rsidRDefault="00BA1007" w:rsidP="00BA1007">
      <w:pPr>
        <w:pStyle w:val="Heading1"/>
      </w:pPr>
      <w:r>
        <w:t>MEDIA COVERAGE &amp; INTERVIEWS</w:t>
      </w:r>
    </w:p>
    <w:p w14:paraId="60FAC52C" w14:textId="77777777" w:rsidR="00BA1007" w:rsidRPr="00D10A96" w:rsidRDefault="00BA1007" w:rsidP="00BA1007">
      <w:pPr>
        <w:pStyle w:val="Line"/>
      </w:pPr>
      <w:r w:rsidRPr="00D10A96">
        <mc:AlternateContent>
          <mc:Choice Requires="wps">
            <w:drawing>
              <wp:inline distT="0" distB="0" distL="0" distR="0" wp14:anchorId="192CB53F" wp14:editId="6331F7B8">
                <wp:extent cx="5943600" cy="0"/>
                <wp:effectExtent l="0" t="0" r="0" b="0"/>
                <wp:docPr id="17966516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A3E0B4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68F9BFC2" w14:textId="51CBF579" w:rsidR="00BA1007" w:rsidRPr="00BA1007" w:rsidRDefault="00BA1007" w:rsidP="00BF105F">
      <w:pPr>
        <w:ind w:right="-360"/>
        <w:jc w:val="both"/>
        <w:rPr>
          <w:rFonts w:cs="Calibri"/>
          <w:sz w:val="24"/>
          <w:szCs w:val="24"/>
        </w:rPr>
      </w:pPr>
      <w:r w:rsidRPr="00BA1007">
        <w:rPr>
          <w:rFonts w:cs="Calibri"/>
          <w:sz w:val="24"/>
          <w:szCs w:val="24"/>
        </w:rPr>
        <w:t xml:space="preserve">“WOKE act creates academic freedom among UF students and professors.” </w:t>
      </w:r>
      <w:r w:rsidRPr="00BA1007">
        <w:rPr>
          <w:rFonts w:cs="Calibri"/>
          <w:i/>
          <w:iCs/>
          <w:sz w:val="24"/>
          <w:szCs w:val="24"/>
        </w:rPr>
        <w:t xml:space="preserve">The Independent Florida Alligator. </w:t>
      </w:r>
      <w:r w:rsidRPr="00BA1007">
        <w:rPr>
          <w:rFonts w:cs="Calibri"/>
          <w:sz w:val="24"/>
          <w:szCs w:val="24"/>
        </w:rPr>
        <w:t xml:space="preserve">May 16, 2022. </w:t>
      </w:r>
    </w:p>
    <w:p w14:paraId="055DFB19" w14:textId="772CDE19" w:rsidR="00BA1007" w:rsidRPr="00BA1007" w:rsidRDefault="00BA1007" w:rsidP="00BA1007">
      <w:pPr>
        <w:ind w:right="-360"/>
        <w:jc w:val="both"/>
        <w:rPr>
          <w:rFonts w:cs="Calibri"/>
          <w:sz w:val="24"/>
          <w:szCs w:val="24"/>
        </w:rPr>
      </w:pPr>
      <w:r w:rsidRPr="00BA1007">
        <w:rPr>
          <w:rFonts w:cs="Calibri"/>
          <w:sz w:val="24"/>
          <w:szCs w:val="24"/>
        </w:rPr>
        <w:t xml:space="preserve">“Gainesville activists condemn Florida’s 15-week abortion ban bill.” </w:t>
      </w:r>
      <w:r w:rsidRPr="00BA1007">
        <w:rPr>
          <w:rFonts w:cs="Calibri"/>
          <w:i/>
          <w:iCs/>
          <w:sz w:val="24"/>
          <w:szCs w:val="24"/>
        </w:rPr>
        <w:t>The Independent Florida Alligator.</w:t>
      </w:r>
      <w:r w:rsidRPr="00BA1007">
        <w:rPr>
          <w:rFonts w:cs="Calibri"/>
          <w:sz w:val="24"/>
          <w:szCs w:val="24"/>
        </w:rPr>
        <w:t xml:space="preserve"> March 28, 2022.</w:t>
      </w:r>
    </w:p>
    <w:p w14:paraId="0176926D" w14:textId="77777777" w:rsidR="00BA1007" w:rsidRDefault="00BA1007" w:rsidP="00BA1007">
      <w:pPr>
        <w:ind w:right="-360"/>
        <w:jc w:val="both"/>
        <w:rPr>
          <w:rFonts w:cs="Calibri"/>
          <w:i/>
          <w:iCs/>
          <w:sz w:val="24"/>
          <w:szCs w:val="24"/>
        </w:rPr>
      </w:pPr>
      <w:r w:rsidRPr="00BA1007">
        <w:rPr>
          <w:rFonts w:cs="Calibri"/>
          <w:sz w:val="24"/>
          <w:szCs w:val="24"/>
        </w:rPr>
        <w:t xml:space="preserve">“A doula works to ‘create space’ for Black mothers’ voices.” </w:t>
      </w:r>
      <w:r w:rsidRPr="00BA1007">
        <w:rPr>
          <w:rFonts w:cs="Calibri"/>
          <w:i/>
          <w:iCs/>
          <w:sz w:val="24"/>
          <w:szCs w:val="24"/>
        </w:rPr>
        <w:t>The Independent Florida Alligator. February 28, 2022.</w:t>
      </w:r>
    </w:p>
    <w:p w14:paraId="6ACB9F64" w14:textId="77777777" w:rsidR="00BA1007" w:rsidRPr="00BA1007" w:rsidRDefault="00BA1007" w:rsidP="00BA1007">
      <w:pPr>
        <w:ind w:right="-360"/>
        <w:jc w:val="both"/>
        <w:rPr>
          <w:rFonts w:cs="Calibri"/>
          <w:i/>
          <w:iCs/>
          <w:sz w:val="24"/>
          <w:szCs w:val="24"/>
        </w:rPr>
      </w:pPr>
    </w:p>
    <w:p w14:paraId="75C48FD5" w14:textId="3E6C8724" w:rsidR="00BA1007" w:rsidRDefault="00BA1007" w:rsidP="00BA1007">
      <w:pPr>
        <w:pStyle w:val="Heading1"/>
      </w:pPr>
      <w:r>
        <w:t>teaching experience</w:t>
      </w:r>
    </w:p>
    <w:p w14:paraId="10CEE421" w14:textId="77777777" w:rsidR="00BA1007" w:rsidRPr="00D10A96" w:rsidRDefault="00BA1007" w:rsidP="00BA1007">
      <w:pPr>
        <w:pStyle w:val="Line"/>
      </w:pPr>
      <w:r w:rsidRPr="00D10A96">
        <mc:AlternateContent>
          <mc:Choice Requires="wps">
            <w:drawing>
              <wp:inline distT="0" distB="0" distL="0" distR="0" wp14:anchorId="1D1DCCA5" wp14:editId="1B409569">
                <wp:extent cx="5943600" cy="0"/>
                <wp:effectExtent l="0" t="0" r="0" b="0"/>
                <wp:docPr id="11910060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C78181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9519BC4" w14:textId="6E0F96BC" w:rsidR="00BA1007" w:rsidRPr="00294DE9" w:rsidRDefault="00BA1007" w:rsidP="00BA1007">
      <w:pPr>
        <w:ind w:left="1440" w:hanging="1440"/>
        <w:rPr>
          <w:rFonts w:cs="Calibri"/>
          <w:b/>
          <w:bCs/>
          <w:i/>
          <w:iCs/>
          <w:sz w:val="24"/>
          <w:szCs w:val="24"/>
        </w:rPr>
      </w:pPr>
      <w:r w:rsidRPr="00294DE9">
        <w:rPr>
          <w:rFonts w:cs="Calibri"/>
          <w:b/>
          <w:bCs/>
          <w:i/>
          <w:iCs/>
          <w:sz w:val="24"/>
          <w:szCs w:val="24"/>
        </w:rPr>
        <w:t>Michigan State University</w:t>
      </w:r>
    </w:p>
    <w:p w14:paraId="4C37B0BA" w14:textId="0B09ADD3" w:rsidR="00BA1007" w:rsidRPr="00294DE9" w:rsidRDefault="00BA1007" w:rsidP="00BA1007">
      <w:pPr>
        <w:pStyle w:val="ListParagraph"/>
        <w:numPr>
          <w:ilvl w:val="0"/>
          <w:numId w:val="14"/>
        </w:numPr>
        <w:ind w:left="360"/>
        <w:rPr>
          <w:rFonts w:cs="Calibri"/>
          <w:sz w:val="24"/>
          <w:szCs w:val="24"/>
        </w:rPr>
      </w:pPr>
      <w:r w:rsidRPr="00294DE9">
        <w:rPr>
          <w:rFonts w:cs="Calibri"/>
          <w:sz w:val="24"/>
          <w:szCs w:val="24"/>
        </w:rPr>
        <w:t>Courses</w:t>
      </w:r>
    </w:p>
    <w:p w14:paraId="43E41F20" w14:textId="5E5F1A38" w:rsidR="00BA1007" w:rsidRPr="00164608" w:rsidRDefault="00BA1007" w:rsidP="00BA1007">
      <w:pPr>
        <w:pStyle w:val="ListParagraph"/>
        <w:numPr>
          <w:ilvl w:val="0"/>
          <w:numId w:val="14"/>
        </w:numPr>
        <w:rPr>
          <w:rFonts w:cs="Calibri"/>
          <w:b/>
          <w:bCs/>
          <w:sz w:val="24"/>
          <w:szCs w:val="24"/>
        </w:rPr>
      </w:pPr>
      <w:r w:rsidRPr="00164608">
        <w:rPr>
          <w:rFonts w:cs="Calibri"/>
          <w:sz w:val="24"/>
          <w:szCs w:val="24"/>
        </w:rPr>
        <w:t>Science</w:t>
      </w:r>
      <w:r w:rsidR="009D40BB" w:rsidRPr="00164608">
        <w:rPr>
          <w:rFonts w:cs="Calibri"/>
          <w:sz w:val="24"/>
          <w:szCs w:val="24"/>
        </w:rPr>
        <w:t xml:space="preserve"> and Sex, Gender, Sexuality (2024</w:t>
      </w:r>
      <w:r w:rsidR="007C5210">
        <w:rPr>
          <w:rFonts w:cs="Calibri"/>
          <w:sz w:val="24"/>
          <w:szCs w:val="24"/>
        </w:rPr>
        <w:t>-2025</w:t>
      </w:r>
      <w:r w:rsidR="009D40BB" w:rsidRPr="00164608">
        <w:rPr>
          <w:rFonts w:cs="Calibri"/>
          <w:sz w:val="24"/>
          <w:szCs w:val="24"/>
        </w:rPr>
        <w:t>)</w:t>
      </w:r>
    </w:p>
    <w:p w14:paraId="69C53384" w14:textId="6D650ACA" w:rsidR="009D40BB" w:rsidRPr="00164608" w:rsidRDefault="009D40BB" w:rsidP="00BA1007">
      <w:pPr>
        <w:pStyle w:val="ListParagraph"/>
        <w:numPr>
          <w:ilvl w:val="0"/>
          <w:numId w:val="14"/>
        </w:numPr>
        <w:rPr>
          <w:rFonts w:cs="Calibri"/>
          <w:b/>
          <w:bCs/>
          <w:sz w:val="24"/>
          <w:szCs w:val="24"/>
        </w:rPr>
      </w:pPr>
      <w:r w:rsidRPr="00164608">
        <w:rPr>
          <w:rFonts w:cs="Calibri"/>
          <w:sz w:val="24"/>
          <w:szCs w:val="24"/>
        </w:rPr>
        <w:t>Race and Racism (2023-202</w:t>
      </w:r>
      <w:r w:rsidR="007C5210">
        <w:rPr>
          <w:rFonts w:cs="Calibri"/>
          <w:sz w:val="24"/>
          <w:szCs w:val="24"/>
        </w:rPr>
        <w:t>5</w:t>
      </w:r>
      <w:r w:rsidRPr="00164608">
        <w:rPr>
          <w:rFonts w:cs="Calibri"/>
          <w:sz w:val="24"/>
          <w:szCs w:val="24"/>
        </w:rPr>
        <w:t>)</w:t>
      </w:r>
    </w:p>
    <w:p w14:paraId="3C1132A5" w14:textId="7AEBF866" w:rsidR="009D40BB" w:rsidRPr="00164608" w:rsidRDefault="009D40BB" w:rsidP="00BA1007">
      <w:pPr>
        <w:pStyle w:val="ListParagraph"/>
        <w:numPr>
          <w:ilvl w:val="0"/>
          <w:numId w:val="14"/>
        </w:numPr>
        <w:rPr>
          <w:rFonts w:cs="Calibri"/>
          <w:b/>
          <w:bCs/>
          <w:sz w:val="24"/>
          <w:szCs w:val="24"/>
        </w:rPr>
      </w:pPr>
      <w:r w:rsidRPr="00164608">
        <w:rPr>
          <w:rFonts w:cs="Calibri"/>
          <w:sz w:val="24"/>
          <w:szCs w:val="24"/>
        </w:rPr>
        <w:t>Gender, Race, and Health (2023)</w:t>
      </w:r>
    </w:p>
    <w:p w14:paraId="659FD49B" w14:textId="60751421" w:rsidR="009D40BB" w:rsidRPr="00164608" w:rsidRDefault="009D40BB" w:rsidP="00BA1007">
      <w:pPr>
        <w:pStyle w:val="ListParagraph"/>
        <w:numPr>
          <w:ilvl w:val="0"/>
          <w:numId w:val="14"/>
        </w:numPr>
        <w:rPr>
          <w:rFonts w:cs="Calibri"/>
          <w:b/>
          <w:bCs/>
          <w:sz w:val="24"/>
          <w:szCs w:val="24"/>
        </w:rPr>
      </w:pPr>
      <w:r w:rsidRPr="00164608">
        <w:rPr>
          <w:rFonts w:cs="Calibri"/>
          <w:sz w:val="24"/>
          <w:szCs w:val="24"/>
        </w:rPr>
        <w:t xml:space="preserve">Discrimination and Health (2023-2024) </w:t>
      </w:r>
    </w:p>
    <w:p w14:paraId="524332F2" w14:textId="77777777" w:rsidR="009D40BB" w:rsidRPr="00164608" w:rsidRDefault="009D40BB" w:rsidP="009D40BB">
      <w:pPr>
        <w:pStyle w:val="ListParagraph"/>
        <w:rPr>
          <w:rFonts w:cs="Calibri"/>
          <w:sz w:val="24"/>
          <w:szCs w:val="24"/>
        </w:rPr>
      </w:pPr>
    </w:p>
    <w:p w14:paraId="14FC50ED" w14:textId="484284B2" w:rsidR="00B41605" w:rsidRPr="00164608" w:rsidRDefault="009D40BB" w:rsidP="00BF105F">
      <w:pPr>
        <w:pStyle w:val="ListParagraph"/>
        <w:numPr>
          <w:ilvl w:val="0"/>
          <w:numId w:val="14"/>
        </w:numPr>
        <w:ind w:left="360"/>
        <w:rPr>
          <w:rFonts w:cs="Calibri"/>
          <w:sz w:val="24"/>
          <w:szCs w:val="24"/>
        </w:rPr>
      </w:pPr>
      <w:r w:rsidRPr="00164608">
        <w:rPr>
          <w:rFonts w:cs="Calibri"/>
          <w:sz w:val="24"/>
          <w:szCs w:val="24"/>
        </w:rPr>
        <w:t xml:space="preserve">Undergraduate Research </w:t>
      </w:r>
      <w:r w:rsidR="00B41605" w:rsidRPr="00164608">
        <w:rPr>
          <w:rFonts w:cs="Calibri"/>
          <w:sz w:val="24"/>
          <w:szCs w:val="24"/>
        </w:rPr>
        <w:t>Assistants</w:t>
      </w:r>
    </w:p>
    <w:p w14:paraId="29509F4F" w14:textId="22D3017C" w:rsidR="00B41605" w:rsidRPr="00164608" w:rsidRDefault="00B41605" w:rsidP="00B41605">
      <w:pPr>
        <w:pStyle w:val="ListParagraph"/>
        <w:numPr>
          <w:ilvl w:val="0"/>
          <w:numId w:val="14"/>
        </w:numPr>
        <w:rPr>
          <w:rFonts w:cs="Calibri"/>
          <w:sz w:val="24"/>
          <w:szCs w:val="24"/>
        </w:rPr>
      </w:pPr>
      <w:r w:rsidRPr="00164608">
        <w:rPr>
          <w:rFonts w:cs="Calibri"/>
          <w:sz w:val="24"/>
          <w:szCs w:val="24"/>
        </w:rPr>
        <w:t xml:space="preserve">Aya Abu-Zama, Neal Sanghvi, Kailyn Butler (Recipients of the </w:t>
      </w:r>
      <w:r w:rsidR="002B5A7E" w:rsidRPr="00164608">
        <w:rPr>
          <w:rFonts w:cs="Calibri"/>
          <w:sz w:val="24"/>
          <w:szCs w:val="24"/>
        </w:rPr>
        <w:t>third-place</w:t>
      </w:r>
      <w:r w:rsidRPr="00164608">
        <w:rPr>
          <w:rFonts w:cs="Calibri"/>
          <w:sz w:val="24"/>
          <w:szCs w:val="24"/>
        </w:rPr>
        <w:t xml:space="preserve"> award at the 7</w:t>
      </w:r>
      <w:r w:rsidRPr="00164608">
        <w:rPr>
          <w:rFonts w:cs="Calibri"/>
          <w:sz w:val="24"/>
          <w:szCs w:val="24"/>
          <w:vertAlign w:val="superscript"/>
        </w:rPr>
        <w:t>th</w:t>
      </w:r>
      <w:r w:rsidRPr="00164608">
        <w:rPr>
          <w:rFonts w:cs="Calibri"/>
          <w:sz w:val="24"/>
          <w:szCs w:val="24"/>
        </w:rPr>
        <w:t xml:space="preserve"> Annual University-Wide Diversity Research Showcase) </w:t>
      </w:r>
    </w:p>
    <w:p w14:paraId="302D7EE2" w14:textId="77777777" w:rsidR="009D40BB" w:rsidRPr="00164608" w:rsidRDefault="009D40BB" w:rsidP="009D40BB">
      <w:pPr>
        <w:pStyle w:val="ListParagraph"/>
        <w:ind w:left="0"/>
        <w:rPr>
          <w:rFonts w:cs="Calibri"/>
          <w:sz w:val="24"/>
          <w:szCs w:val="24"/>
        </w:rPr>
      </w:pPr>
    </w:p>
    <w:p w14:paraId="624BA38C" w14:textId="1AE45E59" w:rsidR="009D40BB" w:rsidRPr="00164608" w:rsidRDefault="009D40BB" w:rsidP="009D40BB">
      <w:pPr>
        <w:pStyle w:val="ListParagraph"/>
        <w:numPr>
          <w:ilvl w:val="0"/>
          <w:numId w:val="14"/>
        </w:numPr>
        <w:ind w:left="360"/>
        <w:rPr>
          <w:rFonts w:cs="Calibri"/>
          <w:sz w:val="24"/>
          <w:szCs w:val="24"/>
        </w:rPr>
      </w:pPr>
      <w:r w:rsidRPr="00164608">
        <w:rPr>
          <w:rFonts w:cs="Calibri"/>
          <w:sz w:val="24"/>
          <w:szCs w:val="24"/>
        </w:rPr>
        <w:t>Undergraduate Advising</w:t>
      </w:r>
    </w:p>
    <w:p w14:paraId="4D4FF315" w14:textId="416A7302" w:rsidR="007C5210" w:rsidRDefault="007C5210" w:rsidP="009D40BB">
      <w:pPr>
        <w:pStyle w:val="ListParagraph"/>
        <w:numPr>
          <w:ilvl w:val="0"/>
          <w:numId w:val="14"/>
        </w:numPr>
        <w:rPr>
          <w:rFonts w:cs="Calibri"/>
          <w:sz w:val="24"/>
          <w:szCs w:val="24"/>
        </w:rPr>
      </w:pPr>
      <w:r>
        <w:rPr>
          <w:rFonts w:cs="Calibri"/>
          <w:sz w:val="24"/>
          <w:szCs w:val="24"/>
        </w:rPr>
        <w:t>Ishu Kudapa, Lyman Briggs College (</w:t>
      </w:r>
      <w:r w:rsidRPr="00294DE9">
        <w:rPr>
          <w:rFonts w:cs="Calibri"/>
          <w:sz w:val="24"/>
          <w:szCs w:val="24"/>
        </w:rPr>
        <w:t>Honors Option Adviser)</w:t>
      </w:r>
    </w:p>
    <w:p w14:paraId="1DA20EAF" w14:textId="017DAC84" w:rsidR="009D40BB" w:rsidRPr="00164608" w:rsidRDefault="009D40BB" w:rsidP="009D40BB">
      <w:pPr>
        <w:pStyle w:val="ListParagraph"/>
        <w:numPr>
          <w:ilvl w:val="0"/>
          <w:numId w:val="14"/>
        </w:numPr>
        <w:rPr>
          <w:rFonts w:cs="Calibri"/>
          <w:sz w:val="24"/>
          <w:szCs w:val="24"/>
        </w:rPr>
      </w:pPr>
      <w:r w:rsidRPr="00164608">
        <w:rPr>
          <w:rFonts w:cs="Calibri"/>
          <w:sz w:val="24"/>
          <w:szCs w:val="24"/>
        </w:rPr>
        <w:t xml:space="preserve">Eryn Gruel, Lyman Briggs College (Honors Option Adviser; recipient of the </w:t>
      </w:r>
      <w:proofErr w:type="gramStart"/>
      <w:r w:rsidRPr="00164608">
        <w:rPr>
          <w:rFonts w:cs="Calibri"/>
          <w:sz w:val="24"/>
          <w:szCs w:val="24"/>
        </w:rPr>
        <w:t>first place</w:t>
      </w:r>
      <w:proofErr w:type="gramEnd"/>
      <w:r w:rsidRPr="00164608">
        <w:rPr>
          <w:rFonts w:cs="Calibri"/>
          <w:sz w:val="24"/>
          <w:szCs w:val="24"/>
        </w:rPr>
        <w:t xml:space="preserve"> award for the </w:t>
      </w:r>
      <w:r w:rsidRPr="00164608">
        <w:rPr>
          <w:rFonts w:cs="Calibri"/>
          <w:i/>
          <w:iCs/>
          <w:sz w:val="24"/>
          <w:szCs w:val="24"/>
        </w:rPr>
        <w:t xml:space="preserve">Race and Disability in Educational Accommodations </w:t>
      </w:r>
      <w:r w:rsidRPr="00164608">
        <w:rPr>
          <w:rFonts w:cs="Calibri"/>
          <w:sz w:val="24"/>
          <w:szCs w:val="24"/>
        </w:rPr>
        <w:t>project)</w:t>
      </w:r>
    </w:p>
    <w:p w14:paraId="4C445F15" w14:textId="461CEEA0" w:rsidR="009D40BB" w:rsidRPr="00294DE9" w:rsidRDefault="009D40BB" w:rsidP="009D40BB">
      <w:pPr>
        <w:pStyle w:val="ListParagraph"/>
        <w:numPr>
          <w:ilvl w:val="0"/>
          <w:numId w:val="14"/>
        </w:numPr>
        <w:rPr>
          <w:rFonts w:cs="Calibri"/>
          <w:sz w:val="24"/>
          <w:szCs w:val="24"/>
        </w:rPr>
      </w:pPr>
      <w:r w:rsidRPr="00294DE9">
        <w:rPr>
          <w:rFonts w:cs="Calibri"/>
          <w:sz w:val="24"/>
          <w:szCs w:val="24"/>
        </w:rPr>
        <w:t>Zina Khader, Lyman Briggs College (Honors Option Adviser)</w:t>
      </w:r>
    </w:p>
    <w:p w14:paraId="6B2E84EF" w14:textId="3CD39C38" w:rsidR="009D40BB" w:rsidRPr="00294DE9" w:rsidRDefault="009D40BB" w:rsidP="009D40BB">
      <w:pPr>
        <w:pStyle w:val="ListParagraph"/>
        <w:numPr>
          <w:ilvl w:val="0"/>
          <w:numId w:val="14"/>
        </w:numPr>
        <w:rPr>
          <w:rFonts w:cs="Calibri"/>
          <w:sz w:val="24"/>
          <w:szCs w:val="24"/>
        </w:rPr>
      </w:pPr>
      <w:r w:rsidRPr="00294DE9">
        <w:rPr>
          <w:rFonts w:cs="Calibri"/>
          <w:sz w:val="24"/>
          <w:szCs w:val="24"/>
        </w:rPr>
        <w:t>Vinit Patel, Lyman Briggs College (Honors Option Adviser)</w:t>
      </w:r>
    </w:p>
    <w:p w14:paraId="77B0117F" w14:textId="4658B169" w:rsidR="009D40BB" w:rsidRPr="00294DE9" w:rsidRDefault="009D40BB" w:rsidP="009D40BB">
      <w:pPr>
        <w:pStyle w:val="ListParagraph"/>
        <w:numPr>
          <w:ilvl w:val="0"/>
          <w:numId w:val="14"/>
        </w:numPr>
        <w:rPr>
          <w:rFonts w:cs="Calibri"/>
          <w:sz w:val="24"/>
          <w:szCs w:val="24"/>
        </w:rPr>
      </w:pPr>
      <w:r w:rsidRPr="00294DE9">
        <w:rPr>
          <w:rFonts w:cs="Calibri"/>
          <w:sz w:val="24"/>
          <w:szCs w:val="24"/>
        </w:rPr>
        <w:lastRenderedPageBreak/>
        <w:t>Sara Xhaja, Lyman Briggs College (Honors Option Adviser)</w:t>
      </w:r>
    </w:p>
    <w:p w14:paraId="77089A78" w14:textId="33F3B2E4" w:rsidR="009D40BB" w:rsidRPr="00294DE9" w:rsidRDefault="009D40BB" w:rsidP="009D40BB">
      <w:pPr>
        <w:pStyle w:val="ListParagraph"/>
        <w:numPr>
          <w:ilvl w:val="0"/>
          <w:numId w:val="14"/>
        </w:numPr>
        <w:rPr>
          <w:rFonts w:cs="Calibri"/>
          <w:sz w:val="24"/>
          <w:szCs w:val="24"/>
        </w:rPr>
      </w:pPr>
      <w:r w:rsidRPr="00294DE9">
        <w:rPr>
          <w:rFonts w:cs="Calibri"/>
          <w:sz w:val="24"/>
          <w:szCs w:val="24"/>
        </w:rPr>
        <w:t xml:space="preserve">Bhavya Thotakura, Lyman Briggs College (Honors Option Adviser) </w:t>
      </w:r>
    </w:p>
    <w:p w14:paraId="765EBA49" w14:textId="77777777" w:rsidR="00B41605" w:rsidRPr="00294DE9" w:rsidRDefault="00B41605" w:rsidP="00B41605">
      <w:pPr>
        <w:rPr>
          <w:rFonts w:cs="Calibri"/>
          <w:sz w:val="24"/>
          <w:szCs w:val="24"/>
        </w:rPr>
      </w:pPr>
    </w:p>
    <w:p w14:paraId="3A8CD790" w14:textId="47354C1D" w:rsidR="00B41605" w:rsidRPr="00294DE9" w:rsidRDefault="00B41605" w:rsidP="00B41605">
      <w:pPr>
        <w:rPr>
          <w:rFonts w:cs="Calibri"/>
          <w:b/>
          <w:bCs/>
          <w:i/>
          <w:iCs/>
          <w:sz w:val="24"/>
          <w:szCs w:val="24"/>
        </w:rPr>
      </w:pPr>
      <w:r w:rsidRPr="00294DE9">
        <w:rPr>
          <w:rFonts w:cs="Calibri"/>
          <w:b/>
          <w:bCs/>
          <w:i/>
          <w:iCs/>
          <w:sz w:val="24"/>
          <w:szCs w:val="24"/>
        </w:rPr>
        <w:t>University of Florida</w:t>
      </w:r>
    </w:p>
    <w:p w14:paraId="1F929B6A" w14:textId="77777777" w:rsidR="00B41605" w:rsidRPr="00294DE9" w:rsidRDefault="00B41605" w:rsidP="00B41605">
      <w:pPr>
        <w:pStyle w:val="ListParagraph"/>
        <w:numPr>
          <w:ilvl w:val="0"/>
          <w:numId w:val="14"/>
        </w:numPr>
        <w:ind w:left="360"/>
        <w:rPr>
          <w:rFonts w:cs="Calibri"/>
          <w:sz w:val="24"/>
          <w:szCs w:val="24"/>
        </w:rPr>
      </w:pPr>
      <w:r w:rsidRPr="00294DE9">
        <w:rPr>
          <w:rFonts w:cs="Calibri"/>
          <w:sz w:val="24"/>
          <w:szCs w:val="24"/>
        </w:rPr>
        <w:t>Courses</w:t>
      </w:r>
    </w:p>
    <w:p w14:paraId="6EE232B8" w14:textId="3F4AF4E2" w:rsidR="00B41605" w:rsidRPr="00294DE9" w:rsidRDefault="00B41605" w:rsidP="00B41605">
      <w:pPr>
        <w:pStyle w:val="ListParagraph"/>
        <w:numPr>
          <w:ilvl w:val="0"/>
          <w:numId w:val="14"/>
        </w:numPr>
        <w:rPr>
          <w:rFonts w:cs="Calibri"/>
          <w:b/>
          <w:bCs/>
          <w:sz w:val="24"/>
          <w:szCs w:val="24"/>
        </w:rPr>
      </w:pPr>
      <w:r w:rsidRPr="00294DE9">
        <w:rPr>
          <w:rFonts w:cs="Calibri"/>
          <w:sz w:val="24"/>
          <w:szCs w:val="24"/>
        </w:rPr>
        <w:t>Introduction to Health Disparities (2021-2022)</w:t>
      </w:r>
    </w:p>
    <w:p w14:paraId="4C1DCEAB" w14:textId="77777777" w:rsidR="00B41605" w:rsidRPr="00294DE9" w:rsidRDefault="00B41605" w:rsidP="00B41605">
      <w:pPr>
        <w:pStyle w:val="ListParagraph"/>
        <w:numPr>
          <w:ilvl w:val="0"/>
          <w:numId w:val="14"/>
        </w:numPr>
        <w:rPr>
          <w:rFonts w:cs="Calibri"/>
          <w:b/>
          <w:bCs/>
          <w:sz w:val="24"/>
          <w:szCs w:val="24"/>
        </w:rPr>
      </w:pPr>
      <w:r w:rsidRPr="00294DE9">
        <w:rPr>
          <w:rFonts w:cs="Calibri"/>
          <w:sz w:val="24"/>
          <w:szCs w:val="24"/>
        </w:rPr>
        <w:t>Gender, Race, Immigration, and Health (2022)</w:t>
      </w:r>
    </w:p>
    <w:p w14:paraId="0B15BF58" w14:textId="36BA5022" w:rsidR="00B41605" w:rsidRPr="00294DE9" w:rsidRDefault="00B41605" w:rsidP="00B41605">
      <w:pPr>
        <w:pStyle w:val="ListParagraph"/>
        <w:numPr>
          <w:ilvl w:val="0"/>
          <w:numId w:val="14"/>
        </w:numPr>
        <w:rPr>
          <w:rFonts w:cs="Calibri"/>
          <w:b/>
          <w:bCs/>
          <w:sz w:val="24"/>
          <w:szCs w:val="24"/>
        </w:rPr>
      </w:pPr>
      <w:r w:rsidRPr="00294DE9">
        <w:rPr>
          <w:rFonts w:cs="Calibri"/>
          <w:sz w:val="24"/>
          <w:szCs w:val="24"/>
        </w:rPr>
        <w:t>Discrimination and Health (2021)</w:t>
      </w:r>
    </w:p>
    <w:p w14:paraId="7640DEDA" w14:textId="7523B3DF" w:rsidR="00B41605" w:rsidRPr="00294DE9" w:rsidRDefault="00B41605" w:rsidP="00B41605">
      <w:pPr>
        <w:pStyle w:val="ListParagraph"/>
        <w:numPr>
          <w:ilvl w:val="0"/>
          <w:numId w:val="14"/>
        </w:numPr>
        <w:rPr>
          <w:rFonts w:cs="Calibri"/>
          <w:b/>
          <w:bCs/>
          <w:sz w:val="24"/>
          <w:szCs w:val="24"/>
        </w:rPr>
      </w:pPr>
      <w:r w:rsidRPr="00294DE9">
        <w:rPr>
          <w:rFonts w:cs="Calibri"/>
          <w:sz w:val="24"/>
          <w:szCs w:val="24"/>
        </w:rPr>
        <w:t>Practicum in Health Disparities (2021-2022)</w:t>
      </w:r>
    </w:p>
    <w:p w14:paraId="3BAFCB72" w14:textId="77777777" w:rsidR="00B41605" w:rsidRPr="00294DE9" w:rsidRDefault="00B41605" w:rsidP="00B41605">
      <w:pPr>
        <w:pStyle w:val="ListParagraph"/>
        <w:rPr>
          <w:rFonts w:cs="Calibri"/>
          <w:sz w:val="24"/>
          <w:szCs w:val="24"/>
        </w:rPr>
      </w:pPr>
    </w:p>
    <w:p w14:paraId="7D95B07A" w14:textId="1C6325A2" w:rsidR="00B41605" w:rsidRPr="00294DE9" w:rsidRDefault="00294DE9" w:rsidP="00B41605">
      <w:pPr>
        <w:pStyle w:val="ListParagraph"/>
        <w:numPr>
          <w:ilvl w:val="0"/>
          <w:numId w:val="14"/>
        </w:numPr>
        <w:ind w:left="360"/>
        <w:rPr>
          <w:rFonts w:cs="Calibri"/>
          <w:b/>
          <w:bCs/>
          <w:sz w:val="24"/>
          <w:szCs w:val="24"/>
        </w:rPr>
      </w:pPr>
      <w:r w:rsidRPr="00294DE9">
        <w:rPr>
          <w:rFonts w:cs="Calibri"/>
          <w:sz w:val="24"/>
          <w:szCs w:val="24"/>
        </w:rPr>
        <w:t>Undergraduate</w:t>
      </w:r>
      <w:r w:rsidR="00B41605" w:rsidRPr="00294DE9">
        <w:rPr>
          <w:rFonts w:cs="Calibri"/>
          <w:sz w:val="24"/>
          <w:szCs w:val="24"/>
        </w:rPr>
        <w:t xml:space="preserve"> Advising</w:t>
      </w:r>
    </w:p>
    <w:p w14:paraId="4C26299F" w14:textId="3196A2DF" w:rsidR="00B41605" w:rsidRPr="00294DE9" w:rsidRDefault="00B41605" w:rsidP="00B41605">
      <w:pPr>
        <w:pStyle w:val="ListParagraph"/>
        <w:numPr>
          <w:ilvl w:val="0"/>
          <w:numId w:val="14"/>
        </w:numPr>
        <w:rPr>
          <w:rFonts w:cs="Calibri"/>
          <w:sz w:val="24"/>
          <w:szCs w:val="24"/>
        </w:rPr>
      </w:pPr>
      <w:r w:rsidRPr="00294DE9">
        <w:rPr>
          <w:rFonts w:cs="Calibri"/>
          <w:sz w:val="24"/>
          <w:szCs w:val="24"/>
        </w:rPr>
        <w:t>Lephterie Estime, Health Sciences (Feminist Pedagogy Praxis Supervisor)</w:t>
      </w:r>
    </w:p>
    <w:p w14:paraId="292D5BC4" w14:textId="77777777" w:rsidR="00B41605" w:rsidRPr="00294DE9" w:rsidRDefault="00B41605" w:rsidP="00B41605">
      <w:pPr>
        <w:pStyle w:val="ListParagraph"/>
        <w:ind w:left="360"/>
        <w:rPr>
          <w:rFonts w:cs="Calibri"/>
          <w:b/>
          <w:bCs/>
          <w:sz w:val="24"/>
          <w:szCs w:val="24"/>
        </w:rPr>
      </w:pPr>
    </w:p>
    <w:p w14:paraId="5C945BA0" w14:textId="4287E699" w:rsidR="00B41605" w:rsidRPr="00294DE9" w:rsidRDefault="00B41605" w:rsidP="00B41605">
      <w:pPr>
        <w:pStyle w:val="ListParagraph"/>
        <w:numPr>
          <w:ilvl w:val="0"/>
          <w:numId w:val="14"/>
        </w:numPr>
        <w:ind w:left="360"/>
        <w:rPr>
          <w:rFonts w:cs="Calibri"/>
          <w:sz w:val="24"/>
          <w:szCs w:val="24"/>
        </w:rPr>
      </w:pPr>
      <w:r w:rsidRPr="00294DE9">
        <w:rPr>
          <w:rFonts w:cs="Calibri"/>
          <w:sz w:val="24"/>
          <w:szCs w:val="24"/>
        </w:rPr>
        <w:t>Graduate Advising (MA)</w:t>
      </w:r>
    </w:p>
    <w:p w14:paraId="62349E86" w14:textId="1479384F" w:rsidR="00B41605" w:rsidRPr="00294DE9" w:rsidRDefault="00B41605" w:rsidP="00B41605">
      <w:pPr>
        <w:pStyle w:val="Heading3"/>
        <w:numPr>
          <w:ilvl w:val="0"/>
          <w:numId w:val="14"/>
        </w:numPr>
        <w:contextualSpacing/>
        <w:rPr>
          <w:sz w:val="24"/>
        </w:rPr>
      </w:pPr>
      <w:r w:rsidRPr="00294DE9">
        <w:rPr>
          <w:rFonts w:cs="Calibri"/>
          <w:sz w:val="24"/>
        </w:rPr>
        <w:t xml:space="preserve">Kelsey Malles, </w:t>
      </w:r>
      <w:r w:rsidRPr="00294DE9">
        <w:rPr>
          <w:sz w:val="24"/>
        </w:rPr>
        <w:t>Department of Gender, Sexuality, and Women’s Studies (Master’s Co-Adviser)</w:t>
      </w:r>
    </w:p>
    <w:p w14:paraId="0E28EC08" w14:textId="77777777" w:rsidR="00294DE9" w:rsidRPr="00294DE9" w:rsidRDefault="00294DE9" w:rsidP="00294DE9">
      <w:pPr>
        <w:rPr>
          <w:sz w:val="24"/>
          <w:szCs w:val="24"/>
        </w:rPr>
      </w:pPr>
    </w:p>
    <w:p w14:paraId="0482F7AE" w14:textId="62B5E1C7" w:rsidR="00294DE9" w:rsidRPr="00294DE9" w:rsidRDefault="00294DE9" w:rsidP="00294DE9">
      <w:pPr>
        <w:rPr>
          <w:b/>
          <w:bCs/>
          <w:i/>
          <w:iCs/>
          <w:sz w:val="24"/>
          <w:szCs w:val="24"/>
        </w:rPr>
      </w:pPr>
      <w:r w:rsidRPr="00294DE9">
        <w:rPr>
          <w:b/>
          <w:bCs/>
          <w:i/>
          <w:iCs/>
          <w:sz w:val="24"/>
          <w:szCs w:val="24"/>
        </w:rPr>
        <w:t>Binghamton University</w:t>
      </w:r>
    </w:p>
    <w:p w14:paraId="24C1D026" w14:textId="4586640E" w:rsidR="00294DE9" w:rsidRPr="00294DE9" w:rsidRDefault="00294DE9" w:rsidP="00294DE9">
      <w:pPr>
        <w:pStyle w:val="ListParagraph"/>
        <w:numPr>
          <w:ilvl w:val="0"/>
          <w:numId w:val="15"/>
        </w:numPr>
        <w:ind w:left="360"/>
        <w:rPr>
          <w:sz w:val="24"/>
          <w:szCs w:val="24"/>
        </w:rPr>
      </w:pPr>
      <w:r w:rsidRPr="00294DE9">
        <w:rPr>
          <w:sz w:val="24"/>
          <w:szCs w:val="24"/>
        </w:rPr>
        <w:t xml:space="preserve">Courses (as Instructor) </w:t>
      </w:r>
    </w:p>
    <w:p w14:paraId="10E5CF27" w14:textId="27B09B1C" w:rsidR="00294DE9" w:rsidRPr="00294DE9" w:rsidRDefault="00294DE9" w:rsidP="00294DE9">
      <w:pPr>
        <w:pStyle w:val="ListParagraph"/>
        <w:numPr>
          <w:ilvl w:val="0"/>
          <w:numId w:val="15"/>
        </w:numPr>
        <w:rPr>
          <w:sz w:val="24"/>
          <w:szCs w:val="24"/>
        </w:rPr>
      </w:pPr>
      <w:r w:rsidRPr="00294DE9">
        <w:rPr>
          <w:sz w:val="24"/>
          <w:szCs w:val="24"/>
        </w:rPr>
        <w:t>Health Inequality and Self-Care (2021)</w:t>
      </w:r>
    </w:p>
    <w:p w14:paraId="5D243EE9" w14:textId="7A87AFA7" w:rsidR="00294DE9" w:rsidRPr="00294DE9" w:rsidRDefault="00294DE9" w:rsidP="00294DE9">
      <w:pPr>
        <w:pStyle w:val="ListParagraph"/>
        <w:numPr>
          <w:ilvl w:val="0"/>
          <w:numId w:val="15"/>
        </w:numPr>
        <w:rPr>
          <w:sz w:val="24"/>
          <w:szCs w:val="24"/>
        </w:rPr>
      </w:pPr>
      <w:r w:rsidRPr="00294DE9">
        <w:rPr>
          <w:sz w:val="24"/>
          <w:szCs w:val="24"/>
        </w:rPr>
        <w:t>Gender, Health, and Medicine (2021)</w:t>
      </w:r>
    </w:p>
    <w:p w14:paraId="0F27CB8E" w14:textId="0AC49BC5" w:rsidR="00294DE9" w:rsidRPr="00294DE9" w:rsidRDefault="00294DE9" w:rsidP="00294DE9">
      <w:pPr>
        <w:pStyle w:val="ListParagraph"/>
        <w:numPr>
          <w:ilvl w:val="0"/>
          <w:numId w:val="15"/>
        </w:numPr>
        <w:rPr>
          <w:sz w:val="24"/>
          <w:szCs w:val="24"/>
        </w:rPr>
      </w:pPr>
      <w:r w:rsidRPr="00294DE9">
        <w:rPr>
          <w:sz w:val="24"/>
          <w:szCs w:val="24"/>
        </w:rPr>
        <w:t>Constructing Deviance (2018-2020)</w:t>
      </w:r>
    </w:p>
    <w:p w14:paraId="0065401E" w14:textId="77777777" w:rsidR="00294DE9" w:rsidRPr="00294DE9" w:rsidRDefault="00294DE9" w:rsidP="00294DE9">
      <w:pPr>
        <w:rPr>
          <w:sz w:val="24"/>
          <w:szCs w:val="24"/>
        </w:rPr>
      </w:pPr>
    </w:p>
    <w:p w14:paraId="06736BF2" w14:textId="77777777" w:rsidR="00294DE9" w:rsidRPr="00294DE9" w:rsidRDefault="00294DE9" w:rsidP="00294DE9">
      <w:pPr>
        <w:pStyle w:val="ListParagraph"/>
        <w:numPr>
          <w:ilvl w:val="0"/>
          <w:numId w:val="15"/>
        </w:numPr>
        <w:ind w:left="360"/>
        <w:rPr>
          <w:sz w:val="24"/>
          <w:szCs w:val="24"/>
        </w:rPr>
      </w:pPr>
      <w:r w:rsidRPr="00294DE9">
        <w:rPr>
          <w:sz w:val="24"/>
          <w:szCs w:val="24"/>
        </w:rPr>
        <w:t>Courses (as Teaching Assistant)</w:t>
      </w:r>
    </w:p>
    <w:p w14:paraId="12E5CDC7" w14:textId="15EB4CE5" w:rsidR="00294DE9" w:rsidRPr="00294DE9" w:rsidRDefault="00294DE9" w:rsidP="00294DE9">
      <w:pPr>
        <w:pStyle w:val="ListParagraph"/>
        <w:numPr>
          <w:ilvl w:val="0"/>
          <w:numId w:val="15"/>
        </w:numPr>
        <w:rPr>
          <w:sz w:val="24"/>
          <w:szCs w:val="24"/>
        </w:rPr>
      </w:pPr>
      <w:r w:rsidRPr="00294DE9">
        <w:rPr>
          <w:sz w:val="24"/>
          <w:szCs w:val="24"/>
        </w:rPr>
        <w:t>Foundations of Social Theory (2021-2018)</w:t>
      </w:r>
    </w:p>
    <w:p w14:paraId="4ABE9364" w14:textId="601F6C83" w:rsidR="00294DE9" w:rsidRPr="00294DE9" w:rsidRDefault="00294DE9" w:rsidP="00294DE9">
      <w:pPr>
        <w:pStyle w:val="ListParagraph"/>
        <w:numPr>
          <w:ilvl w:val="0"/>
          <w:numId w:val="15"/>
        </w:numPr>
        <w:rPr>
          <w:sz w:val="24"/>
          <w:szCs w:val="24"/>
        </w:rPr>
      </w:pPr>
      <w:r w:rsidRPr="00294DE9">
        <w:rPr>
          <w:sz w:val="24"/>
          <w:szCs w:val="24"/>
        </w:rPr>
        <w:t>Introduction to Sociology (2019-2016)</w:t>
      </w:r>
    </w:p>
    <w:p w14:paraId="4B400686" w14:textId="5B2C2286" w:rsidR="00294DE9" w:rsidRPr="00294DE9" w:rsidRDefault="00294DE9" w:rsidP="00294DE9">
      <w:pPr>
        <w:pStyle w:val="ListParagraph"/>
        <w:numPr>
          <w:ilvl w:val="0"/>
          <w:numId w:val="15"/>
        </w:numPr>
        <w:rPr>
          <w:sz w:val="24"/>
          <w:szCs w:val="24"/>
        </w:rPr>
      </w:pPr>
      <w:r w:rsidRPr="00294DE9">
        <w:rPr>
          <w:sz w:val="24"/>
          <w:szCs w:val="24"/>
        </w:rPr>
        <w:t>Social Research Methods (2015-2016)</w:t>
      </w:r>
    </w:p>
    <w:p w14:paraId="40E13087" w14:textId="17B2587E" w:rsidR="00B41605" w:rsidRPr="00294DE9" w:rsidRDefault="00B41605" w:rsidP="00B41605">
      <w:pPr>
        <w:pStyle w:val="ListParagraph"/>
        <w:rPr>
          <w:rFonts w:cs="Calibri"/>
          <w:b/>
          <w:bCs/>
          <w:sz w:val="24"/>
          <w:szCs w:val="24"/>
        </w:rPr>
      </w:pPr>
    </w:p>
    <w:p w14:paraId="6532FB07" w14:textId="6BB75312" w:rsidR="00294DE9" w:rsidRDefault="00294DE9" w:rsidP="00294DE9">
      <w:pPr>
        <w:pStyle w:val="Heading1"/>
      </w:pPr>
      <w:r>
        <w:t>service</w:t>
      </w:r>
    </w:p>
    <w:p w14:paraId="5E14DA58" w14:textId="7AD99CC1" w:rsidR="00294DE9" w:rsidRPr="00AB4C0D" w:rsidRDefault="00294DE9" w:rsidP="00AB4C0D">
      <w:pPr>
        <w:pStyle w:val="Line"/>
      </w:pPr>
      <w:r w:rsidRPr="00D10A96">
        <mc:AlternateContent>
          <mc:Choice Requires="wps">
            <w:drawing>
              <wp:inline distT="0" distB="0" distL="0" distR="0" wp14:anchorId="7630996D" wp14:editId="417AD179">
                <wp:extent cx="5943600" cy="0"/>
                <wp:effectExtent l="0" t="0" r="0" b="0"/>
                <wp:docPr id="184425991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2BF116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6402220D" w14:textId="545F10D0" w:rsidR="00B41605" w:rsidRDefault="00294DE9" w:rsidP="00294DE9">
      <w:pPr>
        <w:ind w:left="720" w:hanging="720"/>
        <w:rPr>
          <w:rFonts w:cs="Calibri"/>
          <w:b/>
          <w:bCs/>
          <w:i/>
          <w:iCs/>
          <w:sz w:val="24"/>
          <w:szCs w:val="24"/>
        </w:rPr>
      </w:pPr>
      <w:r>
        <w:rPr>
          <w:rFonts w:cs="Calibri"/>
          <w:b/>
          <w:bCs/>
          <w:i/>
          <w:iCs/>
          <w:sz w:val="24"/>
          <w:szCs w:val="24"/>
        </w:rPr>
        <w:t>Professional</w:t>
      </w:r>
    </w:p>
    <w:p w14:paraId="5D0F3631" w14:textId="6BEF6570" w:rsidR="00294DE9" w:rsidRPr="00164608" w:rsidRDefault="00294DE9" w:rsidP="00AB4C0D">
      <w:pPr>
        <w:pStyle w:val="ListParagraph"/>
        <w:numPr>
          <w:ilvl w:val="0"/>
          <w:numId w:val="16"/>
        </w:numPr>
        <w:ind w:left="360"/>
        <w:rPr>
          <w:rFonts w:cs="Calibri"/>
          <w:sz w:val="24"/>
          <w:szCs w:val="24"/>
        </w:rPr>
      </w:pPr>
      <w:r w:rsidRPr="00164608">
        <w:rPr>
          <w:rFonts w:cs="Calibri"/>
          <w:sz w:val="24"/>
          <w:szCs w:val="24"/>
        </w:rPr>
        <w:t>Reviewer: Gender &amp; Society</w:t>
      </w:r>
      <w:r w:rsidR="00C74F6B" w:rsidRPr="00164608">
        <w:rPr>
          <w:rFonts w:cs="Calibri"/>
          <w:sz w:val="24"/>
          <w:szCs w:val="24"/>
        </w:rPr>
        <w:t>; Community Health Equity Research &amp; Policy</w:t>
      </w:r>
      <w:r w:rsidRPr="00164608">
        <w:rPr>
          <w:rFonts w:cs="Calibri"/>
          <w:sz w:val="24"/>
          <w:szCs w:val="24"/>
        </w:rPr>
        <w:t xml:space="preserve"> </w:t>
      </w:r>
    </w:p>
    <w:p w14:paraId="423E2736" w14:textId="77777777" w:rsidR="00294DE9" w:rsidRPr="00164608" w:rsidRDefault="00294DE9" w:rsidP="00294DE9">
      <w:pPr>
        <w:rPr>
          <w:rFonts w:cs="Calibri"/>
          <w:sz w:val="24"/>
          <w:szCs w:val="24"/>
        </w:rPr>
      </w:pPr>
    </w:p>
    <w:p w14:paraId="01DA8FBF" w14:textId="724FF50E" w:rsidR="00294DE9" w:rsidRPr="00164608" w:rsidRDefault="00294DE9" w:rsidP="00294DE9">
      <w:pPr>
        <w:rPr>
          <w:rFonts w:cs="Calibri"/>
          <w:b/>
          <w:bCs/>
          <w:i/>
          <w:iCs/>
          <w:sz w:val="24"/>
          <w:szCs w:val="24"/>
        </w:rPr>
      </w:pPr>
      <w:r w:rsidRPr="00164608">
        <w:rPr>
          <w:rFonts w:cs="Calibri"/>
          <w:b/>
          <w:bCs/>
          <w:i/>
          <w:iCs/>
          <w:sz w:val="24"/>
          <w:szCs w:val="24"/>
        </w:rPr>
        <w:t>To Michigan State University</w:t>
      </w:r>
    </w:p>
    <w:p w14:paraId="43C55673" w14:textId="5168ACD3" w:rsidR="00294DE9" w:rsidRPr="00164608" w:rsidRDefault="00294DE9" w:rsidP="00AB4C0D">
      <w:pPr>
        <w:pStyle w:val="ListParagraph"/>
        <w:numPr>
          <w:ilvl w:val="0"/>
          <w:numId w:val="16"/>
        </w:numPr>
        <w:ind w:left="360"/>
        <w:rPr>
          <w:rFonts w:cs="Calibri"/>
          <w:sz w:val="24"/>
          <w:szCs w:val="24"/>
        </w:rPr>
      </w:pPr>
      <w:r w:rsidRPr="00164608">
        <w:rPr>
          <w:rFonts w:cs="Calibri"/>
          <w:sz w:val="24"/>
          <w:szCs w:val="24"/>
        </w:rPr>
        <w:t>Inclusion Committee, Lyman Briggs College (2024-)</w:t>
      </w:r>
    </w:p>
    <w:p w14:paraId="41B2F1E4" w14:textId="13EF6CAF" w:rsidR="00294DE9" w:rsidRPr="00164608" w:rsidRDefault="00294DE9" w:rsidP="00AB4C0D">
      <w:pPr>
        <w:pStyle w:val="ListParagraph"/>
        <w:numPr>
          <w:ilvl w:val="0"/>
          <w:numId w:val="16"/>
        </w:numPr>
        <w:ind w:left="360"/>
        <w:rPr>
          <w:rFonts w:cs="Calibri"/>
          <w:sz w:val="24"/>
          <w:szCs w:val="24"/>
        </w:rPr>
      </w:pPr>
      <w:r w:rsidRPr="00164608">
        <w:rPr>
          <w:rFonts w:cs="Calibri"/>
          <w:sz w:val="24"/>
          <w:szCs w:val="24"/>
        </w:rPr>
        <w:t>Job Search Committee, Lyman Briggs College (2024</w:t>
      </w:r>
      <w:r w:rsidR="002B5203" w:rsidRPr="00164608">
        <w:rPr>
          <w:rFonts w:cs="Calibri"/>
          <w:sz w:val="24"/>
          <w:szCs w:val="24"/>
        </w:rPr>
        <w:t>-</w:t>
      </w:r>
      <w:r w:rsidRPr="00164608">
        <w:rPr>
          <w:rFonts w:cs="Calibri"/>
          <w:sz w:val="24"/>
          <w:szCs w:val="24"/>
        </w:rPr>
        <w:t>)</w:t>
      </w:r>
    </w:p>
    <w:p w14:paraId="50494601" w14:textId="22007693" w:rsidR="00294DE9" w:rsidRPr="00164608" w:rsidRDefault="00294DE9" w:rsidP="00AB4C0D">
      <w:pPr>
        <w:pStyle w:val="ListParagraph"/>
        <w:numPr>
          <w:ilvl w:val="0"/>
          <w:numId w:val="16"/>
        </w:numPr>
        <w:ind w:left="360"/>
        <w:rPr>
          <w:rFonts w:cs="Calibri"/>
          <w:sz w:val="24"/>
          <w:szCs w:val="24"/>
        </w:rPr>
      </w:pPr>
      <w:r w:rsidRPr="00164608">
        <w:rPr>
          <w:rFonts w:cs="Calibri"/>
          <w:sz w:val="24"/>
          <w:szCs w:val="24"/>
        </w:rPr>
        <w:t>Speakers Series Committee, Lyman Briggs College (2023-204)</w:t>
      </w:r>
    </w:p>
    <w:p w14:paraId="7974F297" w14:textId="77777777" w:rsidR="00294DE9" w:rsidRDefault="00294DE9" w:rsidP="00294DE9">
      <w:pPr>
        <w:rPr>
          <w:rFonts w:cs="Calibri"/>
          <w:sz w:val="24"/>
          <w:szCs w:val="24"/>
        </w:rPr>
      </w:pPr>
    </w:p>
    <w:p w14:paraId="00F5D70F" w14:textId="77777777" w:rsidR="00AB4C0D" w:rsidRDefault="00294DE9" w:rsidP="00AB4C0D">
      <w:pPr>
        <w:rPr>
          <w:rFonts w:cs="Calibri"/>
          <w:b/>
          <w:bCs/>
          <w:i/>
          <w:iCs/>
          <w:sz w:val="24"/>
          <w:szCs w:val="24"/>
        </w:rPr>
      </w:pPr>
      <w:r w:rsidRPr="00AB4C0D">
        <w:rPr>
          <w:rFonts w:cs="Calibri"/>
          <w:b/>
          <w:bCs/>
          <w:i/>
          <w:iCs/>
          <w:sz w:val="24"/>
          <w:szCs w:val="24"/>
        </w:rPr>
        <w:t>To the University of Florida</w:t>
      </w:r>
    </w:p>
    <w:p w14:paraId="1198C428" w14:textId="6C4728D1" w:rsidR="00AB4C0D" w:rsidRPr="00AB4C0D" w:rsidRDefault="00AB4C0D" w:rsidP="00AB4C0D">
      <w:pPr>
        <w:pStyle w:val="ListParagraph"/>
        <w:numPr>
          <w:ilvl w:val="0"/>
          <w:numId w:val="19"/>
        </w:numPr>
        <w:ind w:left="360"/>
        <w:rPr>
          <w:rFonts w:cs="Calibri"/>
          <w:b/>
          <w:bCs/>
          <w:i/>
          <w:iCs/>
          <w:sz w:val="24"/>
          <w:szCs w:val="24"/>
        </w:rPr>
      </w:pPr>
      <w:r w:rsidRPr="00AB4C0D">
        <w:rPr>
          <w:rFonts w:cs="Calibri"/>
          <w:sz w:val="24"/>
          <w:szCs w:val="24"/>
        </w:rPr>
        <w:lastRenderedPageBreak/>
        <w:t xml:space="preserve">Undergraduate Advisory Committee, </w:t>
      </w:r>
      <w:r w:rsidRPr="00AB4C0D">
        <w:rPr>
          <w:rFonts w:cs="Calibri"/>
          <w:sz w:val="24"/>
        </w:rPr>
        <w:t xml:space="preserve">the Department of </w:t>
      </w:r>
      <w:r w:rsidRPr="00AB4C0D">
        <w:rPr>
          <w:sz w:val="24"/>
          <w:szCs w:val="24"/>
        </w:rPr>
        <w:t>Gender, Sexuality, and Women’s Studies</w:t>
      </w:r>
    </w:p>
    <w:p w14:paraId="52C6F12C" w14:textId="77777777" w:rsidR="00AB4C0D" w:rsidRPr="00AB4C0D" w:rsidRDefault="00AB4C0D" w:rsidP="00AB4C0D">
      <w:pPr>
        <w:pStyle w:val="ListParagraph"/>
        <w:ind w:left="0"/>
        <w:rPr>
          <w:rFonts w:cs="Calibri"/>
          <w:b/>
          <w:bCs/>
          <w:i/>
          <w:iCs/>
          <w:sz w:val="24"/>
          <w:szCs w:val="24"/>
        </w:rPr>
      </w:pPr>
    </w:p>
    <w:p w14:paraId="1D72A961" w14:textId="0A8F2B42" w:rsidR="00AB4C0D" w:rsidRDefault="00AB4C0D" w:rsidP="00AB4C0D">
      <w:pPr>
        <w:rPr>
          <w:rFonts w:cs="Calibri"/>
          <w:b/>
          <w:bCs/>
          <w:i/>
          <w:iCs/>
          <w:sz w:val="24"/>
          <w:szCs w:val="24"/>
        </w:rPr>
      </w:pPr>
      <w:r>
        <w:rPr>
          <w:rFonts w:cs="Calibri"/>
          <w:b/>
          <w:bCs/>
          <w:i/>
          <w:iCs/>
          <w:sz w:val="24"/>
          <w:szCs w:val="24"/>
        </w:rPr>
        <w:t>To Binghamton University</w:t>
      </w:r>
    </w:p>
    <w:p w14:paraId="1EC57B22" w14:textId="1E75EBFB" w:rsidR="00AB4C0D" w:rsidRPr="00BF105F" w:rsidRDefault="00AB4C0D" w:rsidP="00BF105F">
      <w:pPr>
        <w:pStyle w:val="ListParagraph"/>
        <w:numPr>
          <w:ilvl w:val="0"/>
          <w:numId w:val="19"/>
        </w:numPr>
        <w:ind w:left="360"/>
        <w:rPr>
          <w:sz w:val="24"/>
          <w:szCs w:val="24"/>
        </w:rPr>
      </w:pPr>
      <w:r w:rsidRPr="00BF105F">
        <w:rPr>
          <w:sz w:val="24"/>
          <w:szCs w:val="24"/>
        </w:rPr>
        <w:t>Organizer, Pride and Joy Families Weekend Conference (2016-2015)</w:t>
      </w:r>
    </w:p>
    <w:p w14:paraId="454476D4" w14:textId="2A9F842A" w:rsidR="00AB4C0D" w:rsidRPr="00BF105F" w:rsidRDefault="00AB4C0D" w:rsidP="00BF105F">
      <w:pPr>
        <w:pStyle w:val="ListParagraph"/>
        <w:numPr>
          <w:ilvl w:val="0"/>
          <w:numId w:val="19"/>
        </w:numPr>
        <w:ind w:left="360"/>
        <w:rPr>
          <w:sz w:val="24"/>
          <w:szCs w:val="24"/>
        </w:rPr>
      </w:pPr>
      <w:r w:rsidRPr="00BF105F">
        <w:rPr>
          <w:sz w:val="24"/>
          <w:szCs w:val="24"/>
        </w:rPr>
        <w:t>Organizer, Pre-Conference Professional Training Day, “Providing, Welcoming, and Affirming Care for Transgender People.” (2016)</w:t>
      </w:r>
    </w:p>
    <w:p w14:paraId="0F569907" w14:textId="60E7721D" w:rsidR="00AB4C0D" w:rsidRPr="00BF105F" w:rsidRDefault="00AB4C0D" w:rsidP="00BF105F">
      <w:pPr>
        <w:pStyle w:val="ListParagraph"/>
        <w:numPr>
          <w:ilvl w:val="0"/>
          <w:numId w:val="19"/>
        </w:numPr>
        <w:ind w:left="360"/>
        <w:rPr>
          <w:sz w:val="24"/>
          <w:szCs w:val="24"/>
        </w:rPr>
      </w:pPr>
      <w:r w:rsidRPr="00BF105F">
        <w:rPr>
          <w:sz w:val="24"/>
          <w:szCs w:val="24"/>
        </w:rPr>
        <w:t>Organizer, Pre-Conference Education Program, “Contemporary Families: Lesbian and Gay-Parent Families Across the Life Cycle and Implications for Professional Practice.” (2015)</w:t>
      </w:r>
    </w:p>
    <w:p w14:paraId="015B1888" w14:textId="4F5880D8" w:rsidR="00AB4C0D" w:rsidRPr="00BF105F" w:rsidRDefault="00AB4C0D" w:rsidP="00BF105F">
      <w:pPr>
        <w:pStyle w:val="ListParagraph"/>
        <w:numPr>
          <w:ilvl w:val="0"/>
          <w:numId w:val="19"/>
        </w:numPr>
        <w:ind w:left="360"/>
        <w:rPr>
          <w:sz w:val="24"/>
          <w:szCs w:val="24"/>
        </w:rPr>
      </w:pPr>
      <w:r w:rsidRPr="00BF105F">
        <w:rPr>
          <w:sz w:val="24"/>
          <w:szCs w:val="24"/>
        </w:rPr>
        <w:t xml:space="preserve">Organizer, Provider Training Day, “Working with Transgender Individuals and Their Families.” (2014) </w:t>
      </w:r>
    </w:p>
    <w:p w14:paraId="754187AD" w14:textId="4D2EFDA5" w:rsidR="00AB4C0D" w:rsidRPr="00BF105F" w:rsidRDefault="00AB4C0D" w:rsidP="00BF105F">
      <w:pPr>
        <w:pStyle w:val="ListParagraph"/>
        <w:numPr>
          <w:ilvl w:val="0"/>
          <w:numId w:val="19"/>
        </w:numPr>
        <w:ind w:left="360"/>
        <w:rPr>
          <w:sz w:val="24"/>
          <w:szCs w:val="24"/>
        </w:rPr>
      </w:pPr>
      <w:r w:rsidRPr="00BF105F">
        <w:rPr>
          <w:sz w:val="24"/>
          <w:szCs w:val="24"/>
        </w:rPr>
        <w:t>Graduate Students’ Representative, Department of Sociology (2015-2016)</w:t>
      </w:r>
    </w:p>
    <w:p w14:paraId="51D4C2E0" w14:textId="0E944978" w:rsidR="00AB4C0D" w:rsidRPr="00BF105F" w:rsidRDefault="00AB4C0D" w:rsidP="00BF105F">
      <w:pPr>
        <w:pStyle w:val="ListParagraph"/>
        <w:numPr>
          <w:ilvl w:val="0"/>
          <w:numId w:val="19"/>
        </w:numPr>
        <w:ind w:left="360"/>
        <w:rPr>
          <w:sz w:val="24"/>
          <w:szCs w:val="24"/>
        </w:rPr>
      </w:pPr>
      <w:r w:rsidRPr="00BF105F">
        <w:rPr>
          <w:sz w:val="24"/>
          <w:szCs w:val="24"/>
        </w:rPr>
        <w:t>President of the Graduate Students’ Union, Department of Sociology (2014-2015)</w:t>
      </w:r>
    </w:p>
    <w:p w14:paraId="682DB4F0" w14:textId="28E3FB5E" w:rsidR="00AB4C0D" w:rsidRPr="00BF105F" w:rsidRDefault="00AB4C0D" w:rsidP="00BF105F">
      <w:pPr>
        <w:pStyle w:val="ListParagraph"/>
        <w:numPr>
          <w:ilvl w:val="0"/>
          <w:numId w:val="19"/>
        </w:numPr>
        <w:ind w:left="360"/>
        <w:rPr>
          <w:sz w:val="24"/>
          <w:szCs w:val="24"/>
        </w:rPr>
      </w:pPr>
      <w:r w:rsidRPr="00BF105F">
        <w:rPr>
          <w:sz w:val="24"/>
          <w:szCs w:val="24"/>
        </w:rPr>
        <w:t>Organizer of the Graduate Student Conference, Department of Sociology (2014)</w:t>
      </w:r>
    </w:p>
    <w:p w14:paraId="629CCEA3" w14:textId="77777777" w:rsidR="00AB4C0D" w:rsidRPr="00BF105F" w:rsidRDefault="00AB4C0D" w:rsidP="00AB4C0D">
      <w:pPr>
        <w:rPr>
          <w:rFonts w:cs="Calibri"/>
          <w:sz w:val="24"/>
          <w:szCs w:val="24"/>
        </w:rPr>
      </w:pPr>
    </w:p>
    <w:p w14:paraId="4819A502" w14:textId="2806B044" w:rsidR="00AB4C0D" w:rsidRDefault="00AB4C0D" w:rsidP="00AB4C0D">
      <w:pPr>
        <w:pStyle w:val="Heading1"/>
      </w:pPr>
      <w:r>
        <w:t>languages</w:t>
      </w:r>
    </w:p>
    <w:p w14:paraId="1ADC086F" w14:textId="77777777" w:rsidR="00AB4C0D" w:rsidRPr="00D10A96" w:rsidRDefault="00AB4C0D" w:rsidP="00AB4C0D">
      <w:pPr>
        <w:pStyle w:val="Line"/>
      </w:pPr>
      <w:r w:rsidRPr="00D10A96">
        <mc:AlternateContent>
          <mc:Choice Requires="wps">
            <w:drawing>
              <wp:inline distT="0" distB="0" distL="0" distR="0" wp14:anchorId="50A88CCF" wp14:editId="6D2EB079">
                <wp:extent cx="5943600" cy="0"/>
                <wp:effectExtent l="0" t="0" r="0" b="0"/>
                <wp:docPr id="52202554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0567222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063C417A" w14:textId="139FA769" w:rsidR="00AB4C0D" w:rsidRPr="00AB4C0D" w:rsidRDefault="00AB4C0D" w:rsidP="00AB4C0D">
      <w:pPr>
        <w:ind w:left="720" w:hanging="720"/>
        <w:rPr>
          <w:rFonts w:cs="Calibri"/>
          <w:sz w:val="24"/>
          <w:szCs w:val="24"/>
        </w:rPr>
      </w:pPr>
      <w:r w:rsidRPr="00AB4C0D">
        <w:rPr>
          <w:rFonts w:cs="Calibri"/>
          <w:sz w:val="24"/>
          <w:szCs w:val="24"/>
        </w:rPr>
        <w:t xml:space="preserve">Turkish (native), English (fluent), French (fluent), Haitian Creole (advanced) </w:t>
      </w:r>
    </w:p>
    <w:p w14:paraId="64310856" w14:textId="77777777" w:rsidR="00AB4C0D" w:rsidRPr="00AB4C0D" w:rsidRDefault="00AB4C0D" w:rsidP="00AB4C0D">
      <w:pPr>
        <w:rPr>
          <w:rFonts w:cs="Calibri"/>
          <w:sz w:val="24"/>
          <w:szCs w:val="24"/>
        </w:rPr>
      </w:pPr>
    </w:p>
    <w:p w14:paraId="530E5E78" w14:textId="23AE25A2" w:rsidR="00AB4C0D" w:rsidRDefault="00AB4C0D" w:rsidP="00AB4C0D">
      <w:pPr>
        <w:pStyle w:val="Heading1"/>
      </w:pPr>
      <w:r>
        <w:t>professional affiliations</w:t>
      </w:r>
    </w:p>
    <w:p w14:paraId="694B01A6" w14:textId="77777777" w:rsidR="00AB4C0D" w:rsidRPr="00D10A96" w:rsidRDefault="00AB4C0D" w:rsidP="00AB4C0D">
      <w:pPr>
        <w:pStyle w:val="Line"/>
      </w:pPr>
      <w:r w:rsidRPr="00D10A96">
        <mc:AlternateContent>
          <mc:Choice Requires="wps">
            <w:drawing>
              <wp:inline distT="0" distB="0" distL="0" distR="0" wp14:anchorId="60FA3EF3" wp14:editId="7B4DDD98">
                <wp:extent cx="5943600" cy="0"/>
                <wp:effectExtent l="0" t="0" r="0" b="0"/>
                <wp:docPr id="20279453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C26ED4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D8B3842" w14:textId="2E0B5A37" w:rsidR="00AB4C0D" w:rsidRDefault="00AB4C0D" w:rsidP="00AB4C0D">
      <w:pPr>
        <w:ind w:left="720" w:hanging="720"/>
        <w:contextualSpacing/>
        <w:rPr>
          <w:rFonts w:cs="Calibri"/>
          <w:sz w:val="24"/>
          <w:szCs w:val="24"/>
        </w:rPr>
      </w:pPr>
      <w:r>
        <w:rPr>
          <w:rFonts w:cs="Calibri"/>
          <w:sz w:val="24"/>
          <w:szCs w:val="24"/>
        </w:rPr>
        <w:t>American Sociological Association</w:t>
      </w:r>
    </w:p>
    <w:p w14:paraId="3FEAB26D" w14:textId="05191FA1" w:rsidR="00AB4C0D" w:rsidRDefault="00AB4C0D" w:rsidP="00AB4C0D">
      <w:pPr>
        <w:ind w:left="720" w:hanging="720"/>
        <w:contextualSpacing/>
        <w:rPr>
          <w:rFonts w:cs="Calibri"/>
          <w:sz w:val="24"/>
          <w:szCs w:val="24"/>
        </w:rPr>
      </w:pPr>
      <w:r>
        <w:rPr>
          <w:rFonts w:cs="Calibri"/>
          <w:sz w:val="24"/>
          <w:szCs w:val="24"/>
        </w:rPr>
        <w:t>The Society for the Study of Social Problems</w:t>
      </w:r>
    </w:p>
    <w:p w14:paraId="7D116028" w14:textId="2CA9F704" w:rsidR="00AB4C0D" w:rsidRPr="00294DE9" w:rsidRDefault="00AB4C0D" w:rsidP="00294DE9">
      <w:pPr>
        <w:rPr>
          <w:rFonts w:cs="Calibri"/>
          <w:sz w:val="24"/>
          <w:szCs w:val="24"/>
        </w:rPr>
      </w:pPr>
    </w:p>
    <w:sectPr w:rsidR="00AB4C0D" w:rsidRPr="00294DE9" w:rsidSect="00252C03">
      <w:footerReference w:type="even" r:id="rId12"/>
      <w:footerReference w:type="default" r:id="rId13"/>
      <w:pgSz w:w="12240" w:h="15840"/>
      <w:pgMar w:top="864" w:right="1440" w:bottom="80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F839" w14:textId="77777777" w:rsidR="003C76CD" w:rsidRDefault="003C76CD">
      <w:r>
        <w:separator/>
      </w:r>
    </w:p>
  </w:endnote>
  <w:endnote w:type="continuationSeparator" w:id="0">
    <w:p w14:paraId="6E2B3D0E" w14:textId="77777777" w:rsidR="003C76CD" w:rsidRDefault="003C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7192010"/>
      <w:docPartObj>
        <w:docPartGallery w:val="Page Numbers (Bottom of Page)"/>
        <w:docPartUnique/>
      </w:docPartObj>
    </w:sdtPr>
    <w:sdtContent>
      <w:p w14:paraId="4461AF49" w14:textId="59501339" w:rsidR="00252C03" w:rsidRDefault="00252C03" w:rsidP="003436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628A2" w14:textId="77777777" w:rsidR="00252C03" w:rsidRDefault="00252C03" w:rsidP="00252C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824085"/>
      <w:docPartObj>
        <w:docPartGallery w:val="Page Numbers (Bottom of Page)"/>
        <w:docPartUnique/>
      </w:docPartObj>
    </w:sdtPr>
    <w:sdtContent>
      <w:p w14:paraId="1E85EB88" w14:textId="68239B03" w:rsidR="00252C03" w:rsidRDefault="00252C03" w:rsidP="003436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CFAF54" w14:textId="49AC577F" w:rsidR="00252C03" w:rsidRPr="00685185" w:rsidRDefault="00685185" w:rsidP="00252C03">
    <w:pPr>
      <w:pStyle w:val="Footer"/>
      <w:ind w:right="360"/>
    </w:pPr>
    <w:r>
      <w:tab/>
      <w:t xml:space="preserve">                                                                                                                                                   Ni</w:t>
    </w:r>
    <w:r>
      <w:rPr>
        <w:lang w:val="tr-TR"/>
      </w:rPr>
      <w:t xml:space="preserve">lüfer Akalın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E07F" w14:textId="77777777" w:rsidR="003C76CD" w:rsidRDefault="003C76CD">
      <w:r>
        <w:separator/>
      </w:r>
    </w:p>
  </w:footnote>
  <w:footnote w:type="continuationSeparator" w:id="0">
    <w:p w14:paraId="4ABF187D" w14:textId="77777777" w:rsidR="003C76CD" w:rsidRDefault="003C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9F6BF1"/>
    <w:multiLevelType w:val="hybridMultilevel"/>
    <w:tmpl w:val="74B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D77EF"/>
    <w:multiLevelType w:val="hybridMultilevel"/>
    <w:tmpl w:val="F7DA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11BE7"/>
    <w:multiLevelType w:val="hybridMultilevel"/>
    <w:tmpl w:val="2968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C52E16"/>
    <w:multiLevelType w:val="hybridMultilevel"/>
    <w:tmpl w:val="F5D8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B7316"/>
    <w:multiLevelType w:val="hybridMultilevel"/>
    <w:tmpl w:val="F042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C687E2E"/>
    <w:multiLevelType w:val="hybridMultilevel"/>
    <w:tmpl w:val="FEE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72038"/>
    <w:multiLevelType w:val="hybridMultilevel"/>
    <w:tmpl w:val="7B1E9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3"/>
  </w:num>
  <w:num w:numId="12" w16cid:durableId="973682587">
    <w:abstractNumId w:val="14"/>
  </w:num>
  <w:num w:numId="13" w16cid:durableId="290981187">
    <w:abstractNumId w:val="17"/>
  </w:num>
  <w:num w:numId="14" w16cid:durableId="984120997">
    <w:abstractNumId w:val="15"/>
  </w:num>
  <w:num w:numId="15" w16cid:durableId="839613896">
    <w:abstractNumId w:val="12"/>
  </w:num>
  <w:num w:numId="16" w16cid:durableId="338584583">
    <w:abstractNumId w:val="11"/>
  </w:num>
  <w:num w:numId="17" w16cid:durableId="1095709435">
    <w:abstractNumId w:val="18"/>
  </w:num>
  <w:num w:numId="18" w16cid:durableId="1955478207">
    <w:abstractNumId w:val="19"/>
  </w:num>
  <w:num w:numId="19" w16cid:durableId="1088844853">
    <w:abstractNumId w:val="16"/>
  </w:num>
  <w:num w:numId="20" w16cid:durableId="1410343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46"/>
    <w:rsid w:val="00016A20"/>
    <w:rsid w:val="00020AA3"/>
    <w:rsid w:val="00021847"/>
    <w:rsid w:val="0003406D"/>
    <w:rsid w:val="00040C3E"/>
    <w:rsid w:val="000425C6"/>
    <w:rsid w:val="00044D31"/>
    <w:rsid w:val="0005616F"/>
    <w:rsid w:val="000647A9"/>
    <w:rsid w:val="00074316"/>
    <w:rsid w:val="00077115"/>
    <w:rsid w:val="000773EA"/>
    <w:rsid w:val="00092444"/>
    <w:rsid w:val="000A78C2"/>
    <w:rsid w:val="000C2088"/>
    <w:rsid w:val="000C5155"/>
    <w:rsid w:val="000D1B89"/>
    <w:rsid w:val="000D3B0A"/>
    <w:rsid w:val="000D48C6"/>
    <w:rsid w:val="000D4EE6"/>
    <w:rsid w:val="000E23B9"/>
    <w:rsid w:val="000E6AA4"/>
    <w:rsid w:val="000F1DC7"/>
    <w:rsid w:val="000F58DA"/>
    <w:rsid w:val="00104662"/>
    <w:rsid w:val="00122AA7"/>
    <w:rsid w:val="00145939"/>
    <w:rsid w:val="00151155"/>
    <w:rsid w:val="00164608"/>
    <w:rsid w:val="00173F99"/>
    <w:rsid w:val="001764A6"/>
    <w:rsid w:val="00181F46"/>
    <w:rsid w:val="00192E2F"/>
    <w:rsid w:val="00194CCA"/>
    <w:rsid w:val="001C1671"/>
    <w:rsid w:val="001C2D60"/>
    <w:rsid w:val="001F1ADE"/>
    <w:rsid w:val="001F2409"/>
    <w:rsid w:val="001F2A92"/>
    <w:rsid w:val="001F4A24"/>
    <w:rsid w:val="001F75DB"/>
    <w:rsid w:val="0020288A"/>
    <w:rsid w:val="002117CE"/>
    <w:rsid w:val="002256D0"/>
    <w:rsid w:val="002474A1"/>
    <w:rsid w:val="0024776F"/>
    <w:rsid w:val="00252C03"/>
    <w:rsid w:val="00254EBD"/>
    <w:rsid w:val="0026406F"/>
    <w:rsid w:val="00277A50"/>
    <w:rsid w:val="00283C8C"/>
    <w:rsid w:val="0028502B"/>
    <w:rsid w:val="00286914"/>
    <w:rsid w:val="00294DE9"/>
    <w:rsid w:val="002A0482"/>
    <w:rsid w:val="002B5203"/>
    <w:rsid w:val="002B5A7E"/>
    <w:rsid w:val="002E51C3"/>
    <w:rsid w:val="002E6FC5"/>
    <w:rsid w:val="002F47D4"/>
    <w:rsid w:val="00303E2C"/>
    <w:rsid w:val="003125BC"/>
    <w:rsid w:val="00313196"/>
    <w:rsid w:val="0031599B"/>
    <w:rsid w:val="00332B20"/>
    <w:rsid w:val="00337C64"/>
    <w:rsid w:val="00355FC2"/>
    <w:rsid w:val="0036516F"/>
    <w:rsid w:val="00381FB1"/>
    <w:rsid w:val="00391BEB"/>
    <w:rsid w:val="003A3138"/>
    <w:rsid w:val="003C76CD"/>
    <w:rsid w:val="003D1204"/>
    <w:rsid w:val="003D5A64"/>
    <w:rsid w:val="003D617D"/>
    <w:rsid w:val="003E3965"/>
    <w:rsid w:val="003E7996"/>
    <w:rsid w:val="003F3B40"/>
    <w:rsid w:val="003F698D"/>
    <w:rsid w:val="00416446"/>
    <w:rsid w:val="004459B3"/>
    <w:rsid w:val="00447670"/>
    <w:rsid w:val="00453BB4"/>
    <w:rsid w:val="00472504"/>
    <w:rsid w:val="00475147"/>
    <w:rsid w:val="00475E08"/>
    <w:rsid w:val="00490268"/>
    <w:rsid w:val="004A6ADE"/>
    <w:rsid w:val="004C3892"/>
    <w:rsid w:val="004D0D55"/>
    <w:rsid w:val="004D407C"/>
    <w:rsid w:val="004E0E03"/>
    <w:rsid w:val="004E65F4"/>
    <w:rsid w:val="005119C1"/>
    <w:rsid w:val="005133A9"/>
    <w:rsid w:val="0054237F"/>
    <w:rsid w:val="00544307"/>
    <w:rsid w:val="0054457B"/>
    <w:rsid w:val="005539B6"/>
    <w:rsid w:val="005624E8"/>
    <w:rsid w:val="005636D3"/>
    <w:rsid w:val="005648FD"/>
    <w:rsid w:val="00577F75"/>
    <w:rsid w:val="00590DB1"/>
    <w:rsid w:val="005929CA"/>
    <w:rsid w:val="005B7925"/>
    <w:rsid w:val="005D19AC"/>
    <w:rsid w:val="005D4CD2"/>
    <w:rsid w:val="005E03E9"/>
    <w:rsid w:val="005F373F"/>
    <w:rsid w:val="005F3EB7"/>
    <w:rsid w:val="006175D0"/>
    <w:rsid w:val="00620956"/>
    <w:rsid w:val="0067051D"/>
    <w:rsid w:val="0067346B"/>
    <w:rsid w:val="00685185"/>
    <w:rsid w:val="006B100B"/>
    <w:rsid w:val="006B33A7"/>
    <w:rsid w:val="006C54A4"/>
    <w:rsid w:val="006C7340"/>
    <w:rsid w:val="006D3B8E"/>
    <w:rsid w:val="006E01A2"/>
    <w:rsid w:val="006E1732"/>
    <w:rsid w:val="006E61DE"/>
    <w:rsid w:val="0070669C"/>
    <w:rsid w:val="00712145"/>
    <w:rsid w:val="007126A0"/>
    <w:rsid w:val="007143C3"/>
    <w:rsid w:val="00726583"/>
    <w:rsid w:val="0073379B"/>
    <w:rsid w:val="00774A5C"/>
    <w:rsid w:val="00793C6A"/>
    <w:rsid w:val="007C1CD3"/>
    <w:rsid w:val="007C261F"/>
    <w:rsid w:val="007C51D0"/>
    <w:rsid w:val="007C5210"/>
    <w:rsid w:val="007C6D48"/>
    <w:rsid w:val="007D1908"/>
    <w:rsid w:val="007D4CF4"/>
    <w:rsid w:val="007D73FB"/>
    <w:rsid w:val="007E43AF"/>
    <w:rsid w:val="007F145F"/>
    <w:rsid w:val="00823450"/>
    <w:rsid w:val="00835A4C"/>
    <w:rsid w:val="008631C9"/>
    <w:rsid w:val="0086381A"/>
    <w:rsid w:val="008857B1"/>
    <w:rsid w:val="008929FF"/>
    <w:rsid w:val="008B2D0D"/>
    <w:rsid w:val="008D14B3"/>
    <w:rsid w:val="008E1F80"/>
    <w:rsid w:val="008E435B"/>
    <w:rsid w:val="009049EA"/>
    <w:rsid w:val="0091372E"/>
    <w:rsid w:val="00913E14"/>
    <w:rsid w:val="00936886"/>
    <w:rsid w:val="009719F3"/>
    <w:rsid w:val="00971A48"/>
    <w:rsid w:val="00972ECD"/>
    <w:rsid w:val="009C55E7"/>
    <w:rsid w:val="009D40BB"/>
    <w:rsid w:val="009E3445"/>
    <w:rsid w:val="009F3760"/>
    <w:rsid w:val="00A239BF"/>
    <w:rsid w:val="00A373E4"/>
    <w:rsid w:val="00A46867"/>
    <w:rsid w:val="00A537EA"/>
    <w:rsid w:val="00A82923"/>
    <w:rsid w:val="00AB4C0D"/>
    <w:rsid w:val="00AB6CCF"/>
    <w:rsid w:val="00AC6978"/>
    <w:rsid w:val="00AD04F2"/>
    <w:rsid w:val="00AD703A"/>
    <w:rsid w:val="00AE18D5"/>
    <w:rsid w:val="00AE203C"/>
    <w:rsid w:val="00AE56E9"/>
    <w:rsid w:val="00AE5969"/>
    <w:rsid w:val="00B0548E"/>
    <w:rsid w:val="00B06F91"/>
    <w:rsid w:val="00B33C46"/>
    <w:rsid w:val="00B3639D"/>
    <w:rsid w:val="00B41605"/>
    <w:rsid w:val="00B46DFF"/>
    <w:rsid w:val="00B550F6"/>
    <w:rsid w:val="00B61032"/>
    <w:rsid w:val="00B7389E"/>
    <w:rsid w:val="00B75520"/>
    <w:rsid w:val="00B7616E"/>
    <w:rsid w:val="00BA0F62"/>
    <w:rsid w:val="00BA1007"/>
    <w:rsid w:val="00BB0D3D"/>
    <w:rsid w:val="00BB63B5"/>
    <w:rsid w:val="00BC195E"/>
    <w:rsid w:val="00BD5B36"/>
    <w:rsid w:val="00BE5218"/>
    <w:rsid w:val="00BF105F"/>
    <w:rsid w:val="00C056DC"/>
    <w:rsid w:val="00C25521"/>
    <w:rsid w:val="00C26EDD"/>
    <w:rsid w:val="00C42843"/>
    <w:rsid w:val="00C67713"/>
    <w:rsid w:val="00C74AEB"/>
    <w:rsid w:val="00C74F6B"/>
    <w:rsid w:val="00C75DC3"/>
    <w:rsid w:val="00C773C5"/>
    <w:rsid w:val="00C86430"/>
    <w:rsid w:val="00C90932"/>
    <w:rsid w:val="00CA27C6"/>
    <w:rsid w:val="00CB7FC2"/>
    <w:rsid w:val="00CD7CDE"/>
    <w:rsid w:val="00D10A96"/>
    <w:rsid w:val="00D136AC"/>
    <w:rsid w:val="00D329C7"/>
    <w:rsid w:val="00D334C6"/>
    <w:rsid w:val="00D469F8"/>
    <w:rsid w:val="00D54540"/>
    <w:rsid w:val="00D67AC5"/>
    <w:rsid w:val="00D77989"/>
    <w:rsid w:val="00D81200"/>
    <w:rsid w:val="00D816B0"/>
    <w:rsid w:val="00DB7951"/>
    <w:rsid w:val="00DC1B52"/>
    <w:rsid w:val="00DC2C29"/>
    <w:rsid w:val="00DE2BD0"/>
    <w:rsid w:val="00DE5415"/>
    <w:rsid w:val="00DE55F0"/>
    <w:rsid w:val="00DF055B"/>
    <w:rsid w:val="00DF698E"/>
    <w:rsid w:val="00E10969"/>
    <w:rsid w:val="00E2152F"/>
    <w:rsid w:val="00E36403"/>
    <w:rsid w:val="00E577A2"/>
    <w:rsid w:val="00E702C0"/>
    <w:rsid w:val="00E90506"/>
    <w:rsid w:val="00E9367B"/>
    <w:rsid w:val="00EA1D08"/>
    <w:rsid w:val="00EA569D"/>
    <w:rsid w:val="00EB514D"/>
    <w:rsid w:val="00EE49E1"/>
    <w:rsid w:val="00EF0CB5"/>
    <w:rsid w:val="00EF5D7C"/>
    <w:rsid w:val="00F02E6B"/>
    <w:rsid w:val="00F0479A"/>
    <w:rsid w:val="00F07766"/>
    <w:rsid w:val="00F21EF2"/>
    <w:rsid w:val="00F41319"/>
    <w:rsid w:val="00F433EC"/>
    <w:rsid w:val="00F43B1D"/>
    <w:rsid w:val="00F446AD"/>
    <w:rsid w:val="00F53422"/>
    <w:rsid w:val="00F552B7"/>
    <w:rsid w:val="00F60904"/>
    <w:rsid w:val="00F969AB"/>
    <w:rsid w:val="00FA3B13"/>
    <w:rsid w:val="00FB54AB"/>
    <w:rsid w:val="00FB67F3"/>
    <w:rsid w:val="00FB6C2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EE06"/>
  <w15:chartTrackingRefBased/>
  <w15:docId w15:val="{9B8AE2E5-1F62-3940-B6E8-ED6D6E23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UnresolvedMention">
    <w:name w:val="Unresolved Mention"/>
    <w:basedOn w:val="DefaultParagraphFont"/>
    <w:uiPriority w:val="99"/>
    <w:semiHidden/>
    <w:unhideWhenUsed/>
    <w:rsid w:val="0018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stasitsounds.squarespace.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nakalin@m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lufer/Library/Containers/com.microsoft.Word/Data/Library/Application%20Support/Microsoft/Office/16.0/DTS/Search/%7b250F69E7-1C77-3B45-AF37-FCF5538DA015%7dtf1639293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65A3141F9144687CB26DBE073E00D"/>
        <w:category>
          <w:name w:val="General"/>
          <w:gallery w:val="placeholder"/>
        </w:category>
        <w:types>
          <w:type w:val="bbPlcHdr"/>
        </w:types>
        <w:behaviors>
          <w:behavior w:val="content"/>
        </w:behaviors>
        <w:guid w:val="{8F6A52A6-DDFA-B44B-B71A-708BE5939747}"/>
      </w:docPartPr>
      <w:docPartBody>
        <w:p w:rsidR="00F243BC" w:rsidRDefault="00000000">
          <w:pPr>
            <w:pStyle w:val="60365A3141F9144687CB26DBE073E00D"/>
          </w:pPr>
          <w:r w:rsidRPr="00E905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87"/>
    <w:rsid w:val="0005616F"/>
    <w:rsid w:val="000647A9"/>
    <w:rsid w:val="00086842"/>
    <w:rsid w:val="00104662"/>
    <w:rsid w:val="00145939"/>
    <w:rsid w:val="002F7154"/>
    <w:rsid w:val="00303E2C"/>
    <w:rsid w:val="00332B20"/>
    <w:rsid w:val="00391BEB"/>
    <w:rsid w:val="003D1204"/>
    <w:rsid w:val="003E29B2"/>
    <w:rsid w:val="003F3969"/>
    <w:rsid w:val="00406FF8"/>
    <w:rsid w:val="0054237F"/>
    <w:rsid w:val="0064158D"/>
    <w:rsid w:val="007D02A6"/>
    <w:rsid w:val="007D4CF0"/>
    <w:rsid w:val="00822687"/>
    <w:rsid w:val="008E4995"/>
    <w:rsid w:val="009B66DA"/>
    <w:rsid w:val="00DB5EA4"/>
    <w:rsid w:val="00EA569D"/>
    <w:rsid w:val="00F243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40" w:lineRule="auto"/>
      <w:outlineLvl w:val="0"/>
    </w:pPr>
    <w:rPr>
      <w:rFonts w:asciiTheme="majorHAnsi" w:eastAsiaTheme="majorEastAsia" w:hAnsiTheme="majorHAnsi" w:cs="Tahoma (Headings CS)"/>
      <w:caps/>
      <w:color w:val="000000" w:themeColor="text1"/>
      <w:spacing w:val="10"/>
      <w:kern w:val="0"/>
      <w:sz w:val="22"/>
      <w:szCs w:val="28"/>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365A3141F9144687CB26DBE073E00D">
    <w:name w:val="60365A3141F9144687CB26DBE073E00D"/>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kern w:val="0"/>
      <w:sz w:val="22"/>
      <w:szCs w:val="28"/>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2770E34E-A33B-4329-A757-261138F3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ED3FD-0EE3-43B5-B701-56BB60CEE482}">
  <ds:schemaRefs>
    <ds:schemaRef ds:uri="http://schemas.microsoft.com/sharepoint/v3/contenttype/forms"/>
  </ds:schemaRefs>
</ds:datastoreItem>
</file>

<file path=customXml/itemProps3.xml><?xml version="1.0" encoding="utf-8"?>
<ds:datastoreItem xmlns:ds="http://schemas.openxmlformats.org/officeDocument/2006/customXml" ds:itemID="{2B9F8D08-1D9B-4293-B753-AE33123B736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{250F69E7-1C77-3B45-AF37-FCF5538DA015}tf16392939_win32.dotx</Template>
  <TotalTime>147</TotalTime>
  <Pages>6</Pages>
  <Words>1254</Words>
  <Characters>8496</Characters>
  <Application>Microsoft Office Word</Application>
  <DocSecurity>2</DocSecurity>
  <Lines>229</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Akalin</dc:creator>
  <cp:keywords/>
  <dc:description/>
  <cp:lastModifiedBy>White, Blythe</cp:lastModifiedBy>
  <cp:revision>15</cp:revision>
  <dcterms:created xsi:type="dcterms:W3CDTF">2024-09-13T18:13:00Z</dcterms:created>
  <dcterms:modified xsi:type="dcterms:W3CDTF">2025-09-27T13:08:00Z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